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97211">
      <w:pPr>
        <w:spacing w:line="500" w:lineRule="atLeast"/>
        <w:ind w:left="0" w:leftChars="0" w:firstLine="0" w:firstLineChars="0"/>
        <w:jc w:val="both"/>
        <w:rPr>
          <w:rFonts w:ascii="仿宋_GB2312" w:eastAsia="仿宋_GB2312"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>附件4</w:t>
      </w:r>
      <w:r>
        <w:rPr>
          <w:rFonts w:hint="eastAsia" w:ascii="仿宋_GB2312" w:eastAsia="仿宋_GB2312"/>
          <w:bCs/>
          <w:sz w:val="28"/>
          <w:szCs w:val="28"/>
        </w:rPr>
        <w:t>：</w:t>
      </w:r>
    </w:p>
    <w:tbl>
      <w:tblPr>
        <w:tblStyle w:val="16"/>
        <w:tblW w:w="91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4806"/>
        <w:gridCol w:w="1344"/>
        <w:gridCol w:w="1890"/>
      </w:tblGrid>
      <w:tr w14:paraId="0305D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9B90D">
            <w:pPr>
              <w:widowControl/>
              <w:jc w:val="center"/>
              <w:textAlignment w:val="center"/>
              <w:rPr>
                <w:rFonts w:ascii="仿宋_GB2312" w:eastAsia="仿宋_GB2312" w:cs="仿宋_GB2312"/>
                <w:b/>
                <w:color w:val="000000"/>
                <w:sz w:val="36"/>
                <w:szCs w:val="36"/>
              </w:rPr>
            </w:pPr>
            <w:r>
              <w:rPr>
                <w:rFonts w:ascii="仿宋_GB2312" w:eastAsia="仿宋_GB2312" w:cs="仿宋_GB2312"/>
                <w:b/>
                <w:color w:val="000000"/>
                <w:sz w:val="36"/>
                <w:szCs w:val="36"/>
                <w:lang w:bidi="ar"/>
              </w:rPr>
              <w:t>售后服务响应表</w:t>
            </w:r>
          </w:p>
        </w:tc>
      </w:tr>
      <w:tr w14:paraId="1305F5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60E0F">
            <w:pPr>
              <w:widowControl/>
              <w:textAlignment w:val="center"/>
              <w:rPr>
                <w:rFonts w:cs="宋体"/>
                <w:color w:val="000000"/>
              </w:rPr>
            </w:pPr>
            <w:r>
              <w:rPr>
                <w:rFonts w:hint="eastAsia" w:cs="宋体"/>
                <w:color w:val="000000"/>
                <w:lang w:bidi="ar"/>
              </w:rPr>
              <w:t>※ 注意：响应情况分为三种，“不响应”、“响应”和“优于”，请报名企业根据实际情况填写。若填写的是“不响应”和“优于”，必须详细填写“说明”。</w:t>
            </w:r>
          </w:p>
        </w:tc>
      </w:tr>
      <w:tr w14:paraId="03F8A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F06F2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41DB2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服务条款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D4196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响应情况（不响应/响应/优于）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BEA3B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说明</w:t>
            </w:r>
          </w:p>
        </w:tc>
      </w:tr>
      <w:tr w14:paraId="068D4C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4B9172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1</w:t>
            </w:r>
          </w:p>
        </w:tc>
        <w:tc>
          <w:tcPr>
            <w:tcW w:w="8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4F8FA2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送货及库存：</w:t>
            </w:r>
          </w:p>
        </w:tc>
      </w:tr>
      <w:tr w14:paraId="65F27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6B9FCB">
            <w:pPr>
              <w:widowControl/>
              <w:ind w:left="0"/>
              <w:jc w:val="center"/>
              <w:textAlignment w:val="center"/>
              <w:rPr>
                <w:rFonts w:hint="default" w:eastAsia="宋体" w:cs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1.1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72852">
            <w:pPr>
              <w:widowControl/>
              <w:ind w:left="0"/>
              <w:textAlignment w:val="center"/>
              <w:rPr>
                <w:rFonts w:hint="default" w:eastAsia="宋体" w:cs="宋体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在本地（清远市）设有仓库，且保证货源充足。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4A8FC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382BA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338338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D7E919">
            <w:pPr>
              <w:widowControl/>
              <w:ind w:left="0"/>
              <w:jc w:val="center"/>
              <w:textAlignment w:val="center"/>
              <w:rPr>
                <w:rFonts w:hint="eastAsia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1.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C37CD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保证按照医院指定地点和时间准时送货上门（不分节假日），公司承担全部运费且到达前的损失由公司承担。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882CAD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16B4A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7A4B2D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4FD11">
            <w:pPr>
              <w:widowControl/>
              <w:ind w:left="0"/>
              <w:jc w:val="center"/>
              <w:textAlignment w:val="center"/>
              <w:rPr>
                <w:rFonts w:hint="eastAsia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1.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6BD62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紧急配送（如急诊手术等）保</w:t>
            </w:r>
            <w:r>
              <w:rPr>
                <w:rFonts w:hint="eastAsia" w:cs="宋体"/>
                <w:color w:val="auto"/>
                <w:sz w:val="20"/>
                <w:szCs w:val="20"/>
                <w:lang w:bidi="ar"/>
              </w:rPr>
              <w:t>证产品</w:t>
            </w:r>
            <w:r>
              <w:rPr>
                <w:rFonts w:hint="eastAsia" w:cs="宋体"/>
                <w:color w:val="auto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eastAsia" w:cs="宋体"/>
                <w:color w:val="auto"/>
                <w:sz w:val="20"/>
                <w:szCs w:val="20"/>
                <w:lang w:bidi="ar"/>
              </w:rPr>
              <w:t>小时内</w:t>
            </w: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送达。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B1CB4F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33CD16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6C81D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04EA8">
            <w:pPr>
              <w:widowControl/>
              <w:ind w:left="0"/>
              <w:jc w:val="center"/>
              <w:textAlignment w:val="center"/>
              <w:rPr>
                <w:rFonts w:hint="eastAsia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1.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E58A89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特殊的产品或规格型号可紧急进行市外调货，以满足医院临床要求。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C78C7B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AA2733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57CC2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7147C1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2</w:t>
            </w:r>
          </w:p>
        </w:tc>
        <w:tc>
          <w:tcPr>
            <w:tcW w:w="8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C904B0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退换货：</w:t>
            </w:r>
          </w:p>
        </w:tc>
      </w:tr>
      <w:tr w14:paraId="3F2FC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E3E08B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2.1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0A7FA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医院接受货物后若有疑义或使用前发现不宜使用的现象，公司随时提供免费退换货服务。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094BF2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90F074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45334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B0E6CF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2.2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EE82F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近效期退换：对于接近有效期的产品（近效期3个月或以上的），中选企业保证无条件更换新批号且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 w:bidi="ar"/>
              </w:rPr>
              <w:t>有</w:t>
            </w: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效期在半年以上的产品。保证供货产品的实际品牌、规格型号、生产厂家、质量与采购文件内所报产品描述一致；供货产品确保最新生产批号，绝不提供过期或即将过期的产品。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A1798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691323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3C903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8D5F60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3</w:t>
            </w:r>
          </w:p>
        </w:tc>
        <w:tc>
          <w:tcPr>
            <w:tcW w:w="8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D272F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不良反应：</w:t>
            </w:r>
          </w:p>
        </w:tc>
      </w:tr>
      <w:tr w14:paraId="0F92FA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CE9CA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3.1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2BCB7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一旦发生质量问题，公司保证接到通知后半小时内响应，两小时内赶到现场。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27168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25C97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22E5B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1E937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3.2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16A787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在临床使用中若出现不良医疗反应现象，经国家相关质量监察部门鉴定后，确实属于产品质量问题的，公司承担全部责任。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4B74A2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904C83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1B174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6F593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3.3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C5E5C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若医院发生与产品相关的事故，不论是否与产品质量有关，公司必须积极参与医院事故的处理。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1B983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3F8A6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581DC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518C7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4</w:t>
            </w:r>
          </w:p>
        </w:tc>
        <w:tc>
          <w:tcPr>
            <w:tcW w:w="8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BB645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质量保证：</w:t>
            </w:r>
          </w:p>
        </w:tc>
      </w:tr>
      <w:tr w14:paraId="7B4AEA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7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14182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4.1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2E9776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厂家质量承诺书。具有合法的医用耗材及配送资格的企业，严格按照采购方的要求，及时供货并提供全面完善的服务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9BF28F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0FEB55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4E4E19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73A22D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4.2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B0D47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产品质量符合国家和国际承认的相应标准。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DC8CFA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1512BA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109A3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44290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4.3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B0EC73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产品的包装及相关资料证件严格符合医院要求。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35DDFB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0E1C4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373E4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14B97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4.4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2BDB5C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保证产品的严格消毒灭菌。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118F2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3BEE2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6BDF14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10FEC4">
            <w:pPr>
              <w:widowControl/>
              <w:ind w:left="0"/>
              <w:jc w:val="center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5</w:t>
            </w:r>
          </w:p>
        </w:tc>
        <w:tc>
          <w:tcPr>
            <w:tcW w:w="8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7CE1C9">
            <w:pPr>
              <w:widowControl/>
              <w:ind w:left="0"/>
              <w:textAlignment w:val="center"/>
              <w:rPr>
                <w:rFonts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b/>
                <w:color w:val="000000"/>
                <w:sz w:val="20"/>
                <w:szCs w:val="20"/>
                <w:lang w:bidi="ar"/>
              </w:rPr>
              <w:t>保证：</w:t>
            </w:r>
          </w:p>
        </w:tc>
      </w:tr>
      <w:tr w14:paraId="70111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FAECC4">
            <w:pPr>
              <w:widowControl/>
              <w:ind w:left="0"/>
              <w:jc w:val="center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5.1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AA9C93">
            <w:pPr>
              <w:widowControl/>
              <w:ind w:left="0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hint="eastAsia" w:cs="宋体"/>
                <w:color w:val="000000"/>
                <w:sz w:val="20"/>
                <w:szCs w:val="20"/>
                <w:lang w:bidi="ar"/>
              </w:rPr>
              <w:t>保证不向临床人员及职能部门提供礼品、回扣等，保证合法经营，不参加不良竞争。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AE552B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81A8B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3A9CD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440E53">
            <w:pPr>
              <w:widowControl/>
              <w:ind w:left="0"/>
              <w:jc w:val="center"/>
              <w:textAlignment w:val="center"/>
              <w:rPr>
                <w:rFonts w:hint="default" w:eastAsia="宋体" w:cs="宋体"/>
                <w:b/>
                <w:bCs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 w:val="20"/>
                <w:szCs w:val="20"/>
                <w:lang w:val="en-US" w:eastAsia="zh-CN" w:bidi="ar"/>
              </w:rPr>
              <w:t>★</w:t>
            </w: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val="en-US" w:eastAsia="zh-CN" w:bidi="ar"/>
              </w:rPr>
              <w:t>5.2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3D137D">
            <w:pPr>
              <w:widowControl/>
              <w:ind w:left="0"/>
              <w:textAlignment w:val="center"/>
              <w:rPr>
                <w:rFonts w:hint="eastAsia" w:cs="宋体"/>
                <w:b/>
                <w:bCs/>
                <w:color w:val="FF0000"/>
                <w:sz w:val="20"/>
                <w:szCs w:val="20"/>
                <w:lang w:bidi="ar"/>
              </w:rPr>
            </w:pP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bidi="ar"/>
              </w:rPr>
              <w:t>产品需在</w:t>
            </w: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val="en-US" w:eastAsia="zh-CN" w:bidi="ar"/>
              </w:rPr>
              <w:t>广州药品和</w:t>
            </w: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bidi="ar"/>
              </w:rPr>
              <w:t>医用耗材</w:t>
            </w: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val="en-US" w:eastAsia="zh-CN" w:bidi="ar"/>
              </w:rPr>
              <w:t>采购平台或药品和医用耗材招采管理系统</w:t>
            </w: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bidi="ar"/>
              </w:rPr>
              <w:t>签订线上采购合同，不配合在平台签订线上采购合同的将直接启用备选供应商，无备选供应商的将重新</w:t>
            </w: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val="en-US" w:eastAsia="zh-CN" w:bidi="ar"/>
              </w:rPr>
              <w:t>遴选</w:t>
            </w: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bidi="ar"/>
              </w:rPr>
              <w:t>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A50CAC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7E2399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374AB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9B7E25">
            <w:pPr>
              <w:widowControl/>
              <w:ind w:left="0"/>
              <w:jc w:val="center"/>
              <w:textAlignment w:val="center"/>
              <w:rPr>
                <w:rFonts w:hint="default" w:eastAsia="宋体" w:cs="宋体"/>
                <w:b/>
                <w:bCs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 w:val="20"/>
                <w:szCs w:val="20"/>
                <w:lang w:val="en-US" w:eastAsia="zh-CN" w:bidi="ar"/>
              </w:rPr>
              <w:t>★</w:t>
            </w: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val="en-US" w:eastAsia="zh-CN" w:bidi="ar"/>
              </w:rPr>
              <w:t>5.3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3FCAE">
            <w:pPr>
              <w:widowControl/>
              <w:ind w:left="0"/>
              <w:textAlignment w:val="center"/>
              <w:rPr>
                <w:rFonts w:hint="eastAsia" w:eastAsia="宋体" w:cs="宋体"/>
                <w:b/>
                <w:bCs/>
                <w:color w:val="FF0000"/>
                <w:sz w:val="20"/>
                <w:szCs w:val="20"/>
                <w:lang w:eastAsia="zh-CN" w:bidi="ar"/>
              </w:rPr>
            </w:pP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bidi="ar"/>
              </w:rPr>
              <w:t>可收费的医用耗材必须提供国家医保编码，如供货后无法提供国家医保编码将不予结算</w:t>
            </w: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00DF94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00F55C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5BEE38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01E104">
            <w:pPr>
              <w:widowControl/>
              <w:ind w:left="0"/>
              <w:jc w:val="center"/>
              <w:textAlignment w:val="center"/>
              <w:rPr>
                <w:rFonts w:hint="default" w:eastAsia="宋体" w:cs="宋体"/>
                <w:b/>
                <w:bCs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 w:val="20"/>
                <w:szCs w:val="20"/>
                <w:lang w:val="en-US" w:eastAsia="zh-CN" w:bidi="ar"/>
              </w:rPr>
              <w:t>★</w:t>
            </w: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val="en-US" w:eastAsia="zh-CN" w:bidi="ar"/>
              </w:rPr>
              <w:t>5.4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A7116">
            <w:pPr>
              <w:widowControl/>
              <w:ind w:left="0"/>
              <w:textAlignment w:val="center"/>
              <w:rPr>
                <w:rFonts w:hint="eastAsia" w:eastAsia="宋体" w:cs="宋体"/>
                <w:b/>
                <w:bCs/>
                <w:color w:val="FF0000"/>
                <w:sz w:val="20"/>
                <w:szCs w:val="20"/>
                <w:lang w:eastAsia="zh-CN" w:bidi="ar"/>
              </w:rPr>
            </w:pP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bidi="ar"/>
              </w:rPr>
              <w:t>产品价格不得高于交易平台的限价；中标后如价格高于平台限价，直接按平台限价签订合同</w:t>
            </w: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eastAsia="zh-CN" w:bidi="ar"/>
              </w:rPr>
              <w:t>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C4F1F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4EA015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  <w:tr w14:paraId="1C228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949CC">
            <w:pPr>
              <w:widowControl/>
              <w:ind w:left="0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color w:val="FF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FF0000"/>
                <w:sz w:val="20"/>
                <w:szCs w:val="20"/>
                <w:lang w:val="en-US" w:eastAsia="zh-CN" w:bidi="ar"/>
              </w:rPr>
              <w:t>★</w:t>
            </w: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val="en-US" w:eastAsia="zh-CN" w:bidi="ar"/>
              </w:rPr>
              <w:t>5.5</w:t>
            </w:r>
          </w:p>
        </w:tc>
        <w:tc>
          <w:tcPr>
            <w:tcW w:w="4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B1326B">
            <w:pPr>
              <w:widowControl/>
              <w:ind w:left="0"/>
              <w:textAlignment w:val="center"/>
              <w:rPr>
                <w:rFonts w:hint="eastAsia" w:cs="宋体"/>
                <w:b/>
                <w:bCs/>
                <w:color w:val="FF000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  <w:lang w:val="en-US" w:eastAsia="zh-CN" w:bidi="ar"/>
              </w:rPr>
              <w:t>合同有效期内，</w:t>
            </w: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val="en-US" w:eastAsia="zh-CN" w:bidi="ar"/>
              </w:rPr>
              <w:t>若耗材纳入集中采购，现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  <w:lang w:val="en-US" w:eastAsia="zh-CN" w:bidi="ar"/>
              </w:rPr>
              <w:t>中标价</w:t>
            </w:r>
            <w:r>
              <w:rPr>
                <w:rFonts w:hint="eastAsia" w:cs="宋体"/>
                <w:b/>
                <w:bCs/>
                <w:color w:val="FF0000"/>
                <w:sz w:val="20"/>
                <w:szCs w:val="20"/>
                <w:lang w:val="en-US" w:eastAsia="zh-CN" w:bidi="ar"/>
              </w:rPr>
              <w:t>高于集中采购价格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0"/>
                <w:szCs w:val="20"/>
                <w:lang w:val="en-US" w:eastAsia="zh-CN" w:bidi="ar"/>
              </w:rPr>
              <w:t>，供应商无条件降价，否则院方可单方面终止合同，不承担任何违约责任。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65F6CF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85955">
            <w:pPr>
              <w:jc w:val="center"/>
              <w:rPr>
                <w:rFonts w:cs="宋体"/>
                <w:b/>
                <w:color w:val="000000"/>
                <w:sz w:val="20"/>
                <w:szCs w:val="20"/>
              </w:rPr>
            </w:pPr>
          </w:p>
        </w:tc>
      </w:tr>
    </w:tbl>
    <w:p w14:paraId="1E259BE6">
      <w:pPr>
        <w:tabs>
          <w:tab w:val="left" w:pos="300"/>
        </w:tabs>
        <w:ind w:left="0"/>
      </w:pPr>
    </w:p>
    <w:sectPr>
      <w:headerReference r:id="rId5" w:type="default"/>
      <w:footerReference r:id="rId6" w:type="default"/>
      <w:pgSz w:w="11906" w:h="16838"/>
      <w:pgMar w:top="873" w:right="850" w:bottom="873" w:left="85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FEB9ED-E2C3-4E8B-A4D0-4802190110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D57AC14-A597-4175-B186-AED0EC43CDF0}"/>
  </w:font>
  <w:font w:name="长城仿宋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008CFE4-D211-4B42-B71F-0BD6C3B37838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FE8822"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1B785C">
                          <w:pPr>
                            <w:pStyle w:val="11"/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t>13</w:t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1B785C">
                    <w:pPr>
                      <w:pStyle w:val="11"/>
                      <w:rPr>
                        <w:rFonts w:hint="eastAsia" w:ascii="仿宋" w:hAnsi="仿宋" w:eastAsia="仿宋" w:cs="仿宋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t>13</w:t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F96AE">
    <w:pPr>
      <w:pStyle w:val="12"/>
      <w:ind w:left="0" w:leftChars="0" w:firstLine="0" w:firstLineChars="0"/>
      <w:jc w:val="left"/>
      <w:rPr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3MjcxZDViYjgyMzVhMmYxZmUyOGViZWI2ZmIyMWEifQ=="/>
  </w:docVars>
  <w:rsids>
    <w:rsidRoot w:val="2C146B06"/>
    <w:rsid w:val="000A6553"/>
    <w:rsid w:val="00372D32"/>
    <w:rsid w:val="00422A61"/>
    <w:rsid w:val="004E6854"/>
    <w:rsid w:val="0054139B"/>
    <w:rsid w:val="0058042D"/>
    <w:rsid w:val="00676255"/>
    <w:rsid w:val="006E70E5"/>
    <w:rsid w:val="006F62E8"/>
    <w:rsid w:val="007D2693"/>
    <w:rsid w:val="00863D1B"/>
    <w:rsid w:val="009A3116"/>
    <w:rsid w:val="00AB33D3"/>
    <w:rsid w:val="00AD0EFB"/>
    <w:rsid w:val="00B25845"/>
    <w:rsid w:val="00BE2D7B"/>
    <w:rsid w:val="00C920F7"/>
    <w:rsid w:val="00D02740"/>
    <w:rsid w:val="00F63AA9"/>
    <w:rsid w:val="00F73075"/>
    <w:rsid w:val="0108579D"/>
    <w:rsid w:val="01257718"/>
    <w:rsid w:val="012A6BDB"/>
    <w:rsid w:val="013E7AB2"/>
    <w:rsid w:val="01D52712"/>
    <w:rsid w:val="01E10BBC"/>
    <w:rsid w:val="02094800"/>
    <w:rsid w:val="026E2A89"/>
    <w:rsid w:val="029937C0"/>
    <w:rsid w:val="02A46E74"/>
    <w:rsid w:val="033451A8"/>
    <w:rsid w:val="035F4678"/>
    <w:rsid w:val="038A2013"/>
    <w:rsid w:val="03B76F8D"/>
    <w:rsid w:val="03BF6CEB"/>
    <w:rsid w:val="03C303D8"/>
    <w:rsid w:val="03C52DA0"/>
    <w:rsid w:val="03EA48EC"/>
    <w:rsid w:val="044616DB"/>
    <w:rsid w:val="045F26B1"/>
    <w:rsid w:val="046D1743"/>
    <w:rsid w:val="047C37D5"/>
    <w:rsid w:val="047D474D"/>
    <w:rsid w:val="04B04A4D"/>
    <w:rsid w:val="04B12299"/>
    <w:rsid w:val="04D324A2"/>
    <w:rsid w:val="04DA229B"/>
    <w:rsid w:val="04E5327A"/>
    <w:rsid w:val="051A0D14"/>
    <w:rsid w:val="05A52D9E"/>
    <w:rsid w:val="05E835D2"/>
    <w:rsid w:val="05EF7B34"/>
    <w:rsid w:val="064253DE"/>
    <w:rsid w:val="0656757B"/>
    <w:rsid w:val="06BA4724"/>
    <w:rsid w:val="06EC683A"/>
    <w:rsid w:val="07333482"/>
    <w:rsid w:val="074767BF"/>
    <w:rsid w:val="07B279E6"/>
    <w:rsid w:val="081D62F1"/>
    <w:rsid w:val="0862310F"/>
    <w:rsid w:val="08AC4A93"/>
    <w:rsid w:val="08CB4BF1"/>
    <w:rsid w:val="08EC4A24"/>
    <w:rsid w:val="08EF7B8A"/>
    <w:rsid w:val="09090467"/>
    <w:rsid w:val="091E2D49"/>
    <w:rsid w:val="0957594F"/>
    <w:rsid w:val="09BD13F2"/>
    <w:rsid w:val="0A532A6B"/>
    <w:rsid w:val="0ADF0E6A"/>
    <w:rsid w:val="0AF54230"/>
    <w:rsid w:val="0B0F7786"/>
    <w:rsid w:val="0B1519EB"/>
    <w:rsid w:val="0B5352CF"/>
    <w:rsid w:val="0B5A41FA"/>
    <w:rsid w:val="0B711BFD"/>
    <w:rsid w:val="0B9758BB"/>
    <w:rsid w:val="0BE00F32"/>
    <w:rsid w:val="0BE858C3"/>
    <w:rsid w:val="0C8C2A41"/>
    <w:rsid w:val="0CF5312E"/>
    <w:rsid w:val="0D0A4082"/>
    <w:rsid w:val="0D6151BA"/>
    <w:rsid w:val="0D8C4276"/>
    <w:rsid w:val="0D905A9A"/>
    <w:rsid w:val="0DCB092A"/>
    <w:rsid w:val="0DEB4AE0"/>
    <w:rsid w:val="0E3A47A3"/>
    <w:rsid w:val="0E3A534D"/>
    <w:rsid w:val="0E5F2925"/>
    <w:rsid w:val="0ECD55A8"/>
    <w:rsid w:val="0EFE205F"/>
    <w:rsid w:val="0F025607"/>
    <w:rsid w:val="0F121E91"/>
    <w:rsid w:val="0F483E4F"/>
    <w:rsid w:val="105D5FA2"/>
    <w:rsid w:val="10E503F6"/>
    <w:rsid w:val="10F21975"/>
    <w:rsid w:val="10F93ED3"/>
    <w:rsid w:val="11B556B1"/>
    <w:rsid w:val="11D0643D"/>
    <w:rsid w:val="11F57DC3"/>
    <w:rsid w:val="122D2087"/>
    <w:rsid w:val="128E188A"/>
    <w:rsid w:val="129A2083"/>
    <w:rsid w:val="12A31DB4"/>
    <w:rsid w:val="12D803B9"/>
    <w:rsid w:val="13015A80"/>
    <w:rsid w:val="130B585F"/>
    <w:rsid w:val="1359231F"/>
    <w:rsid w:val="139E1343"/>
    <w:rsid w:val="14067590"/>
    <w:rsid w:val="14483B74"/>
    <w:rsid w:val="145C11D3"/>
    <w:rsid w:val="14B92949"/>
    <w:rsid w:val="14B95D6E"/>
    <w:rsid w:val="14C92050"/>
    <w:rsid w:val="15376186"/>
    <w:rsid w:val="15440AD1"/>
    <w:rsid w:val="15CC03B1"/>
    <w:rsid w:val="15FF6D6F"/>
    <w:rsid w:val="16183072"/>
    <w:rsid w:val="16D03951"/>
    <w:rsid w:val="16E62839"/>
    <w:rsid w:val="173F4BE6"/>
    <w:rsid w:val="178948D8"/>
    <w:rsid w:val="18055641"/>
    <w:rsid w:val="18512EC1"/>
    <w:rsid w:val="18B224AA"/>
    <w:rsid w:val="18C5048B"/>
    <w:rsid w:val="195B2343"/>
    <w:rsid w:val="19642CC7"/>
    <w:rsid w:val="19746CC0"/>
    <w:rsid w:val="197B4906"/>
    <w:rsid w:val="197E6E11"/>
    <w:rsid w:val="19E431A1"/>
    <w:rsid w:val="1A0A6877"/>
    <w:rsid w:val="1A401398"/>
    <w:rsid w:val="1A4B5B73"/>
    <w:rsid w:val="1AB151CE"/>
    <w:rsid w:val="1AEB4860"/>
    <w:rsid w:val="1B0903E4"/>
    <w:rsid w:val="1B1F7E86"/>
    <w:rsid w:val="1B840F3C"/>
    <w:rsid w:val="1BD0383D"/>
    <w:rsid w:val="1CC52080"/>
    <w:rsid w:val="1CCC2537"/>
    <w:rsid w:val="1CD64FD7"/>
    <w:rsid w:val="1D3B30CC"/>
    <w:rsid w:val="1D454C10"/>
    <w:rsid w:val="1D7D690D"/>
    <w:rsid w:val="1D984FEB"/>
    <w:rsid w:val="1DD314F6"/>
    <w:rsid w:val="1DDD725E"/>
    <w:rsid w:val="1E126F17"/>
    <w:rsid w:val="1E280500"/>
    <w:rsid w:val="1E2D55A9"/>
    <w:rsid w:val="1E5434F6"/>
    <w:rsid w:val="1EC03690"/>
    <w:rsid w:val="1EC304AC"/>
    <w:rsid w:val="1F033489"/>
    <w:rsid w:val="1F0C7DFB"/>
    <w:rsid w:val="1F964BCB"/>
    <w:rsid w:val="1FBA64FC"/>
    <w:rsid w:val="200A4593"/>
    <w:rsid w:val="20207CA8"/>
    <w:rsid w:val="208D6FD8"/>
    <w:rsid w:val="2091618F"/>
    <w:rsid w:val="20A36036"/>
    <w:rsid w:val="20C46DA8"/>
    <w:rsid w:val="20E24A70"/>
    <w:rsid w:val="213A0F76"/>
    <w:rsid w:val="217D109D"/>
    <w:rsid w:val="21993B94"/>
    <w:rsid w:val="22165CFC"/>
    <w:rsid w:val="22364EF2"/>
    <w:rsid w:val="225C3524"/>
    <w:rsid w:val="22613F02"/>
    <w:rsid w:val="230A3BCF"/>
    <w:rsid w:val="231E2327"/>
    <w:rsid w:val="24B42F62"/>
    <w:rsid w:val="24F5458E"/>
    <w:rsid w:val="25221194"/>
    <w:rsid w:val="254C059B"/>
    <w:rsid w:val="258E3391"/>
    <w:rsid w:val="25C520FE"/>
    <w:rsid w:val="25E45800"/>
    <w:rsid w:val="26FA77E0"/>
    <w:rsid w:val="27301C33"/>
    <w:rsid w:val="274D1BA5"/>
    <w:rsid w:val="277133A0"/>
    <w:rsid w:val="282B4E63"/>
    <w:rsid w:val="285A0205"/>
    <w:rsid w:val="287D3754"/>
    <w:rsid w:val="28863D3B"/>
    <w:rsid w:val="28916C35"/>
    <w:rsid w:val="29944F21"/>
    <w:rsid w:val="2A360552"/>
    <w:rsid w:val="2A947EA2"/>
    <w:rsid w:val="2ADC4B08"/>
    <w:rsid w:val="2AF5547E"/>
    <w:rsid w:val="2B047A5B"/>
    <w:rsid w:val="2B127D4C"/>
    <w:rsid w:val="2B2608EA"/>
    <w:rsid w:val="2B2C3A09"/>
    <w:rsid w:val="2C146B06"/>
    <w:rsid w:val="2C2045B2"/>
    <w:rsid w:val="2CF65A77"/>
    <w:rsid w:val="2D4A63B1"/>
    <w:rsid w:val="2D92328E"/>
    <w:rsid w:val="2DF47892"/>
    <w:rsid w:val="2E1C261C"/>
    <w:rsid w:val="2E224AEA"/>
    <w:rsid w:val="2E7F267F"/>
    <w:rsid w:val="2E946D07"/>
    <w:rsid w:val="2EAE001B"/>
    <w:rsid w:val="2EE410FC"/>
    <w:rsid w:val="2F1C6C43"/>
    <w:rsid w:val="2F2F5CD1"/>
    <w:rsid w:val="2F502AA0"/>
    <w:rsid w:val="2F6430EA"/>
    <w:rsid w:val="2FC25544"/>
    <w:rsid w:val="2FF144F8"/>
    <w:rsid w:val="300E05B2"/>
    <w:rsid w:val="3026220A"/>
    <w:rsid w:val="302B230C"/>
    <w:rsid w:val="30560A92"/>
    <w:rsid w:val="3081353C"/>
    <w:rsid w:val="30903235"/>
    <w:rsid w:val="309D5971"/>
    <w:rsid w:val="30B37589"/>
    <w:rsid w:val="30EC2733"/>
    <w:rsid w:val="31123F12"/>
    <w:rsid w:val="314B55A4"/>
    <w:rsid w:val="31573FCA"/>
    <w:rsid w:val="3184706A"/>
    <w:rsid w:val="31884507"/>
    <w:rsid w:val="31C357B6"/>
    <w:rsid w:val="31FB575F"/>
    <w:rsid w:val="320176C8"/>
    <w:rsid w:val="32BA7587"/>
    <w:rsid w:val="32BD4983"/>
    <w:rsid w:val="32DB3BDF"/>
    <w:rsid w:val="343A484A"/>
    <w:rsid w:val="34D022F4"/>
    <w:rsid w:val="34F366F2"/>
    <w:rsid w:val="34FA36AD"/>
    <w:rsid w:val="35156EC0"/>
    <w:rsid w:val="35521C81"/>
    <w:rsid w:val="3559741F"/>
    <w:rsid w:val="35A95619"/>
    <w:rsid w:val="35D72FC4"/>
    <w:rsid w:val="35FB2C13"/>
    <w:rsid w:val="3626289B"/>
    <w:rsid w:val="364A1026"/>
    <w:rsid w:val="377D4A98"/>
    <w:rsid w:val="37955E55"/>
    <w:rsid w:val="387E5CF2"/>
    <w:rsid w:val="38A33EBE"/>
    <w:rsid w:val="38AC28B8"/>
    <w:rsid w:val="393F7759"/>
    <w:rsid w:val="3A0110C8"/>
    <w:rsid w:val="3ABF3447"/>
    <w:rsid w:val="3B4B0D56"/>
    <w:rsid w:val="3B7019D0"/>
    <w:rsid w:val="3B794552"/>
    <w:rsid w:val="3BA62369"/>
    <w:rsid w:val="3BFF7DB3"/>
    <w:rsid w:val="3C9F01CD"/>
    <w:rsid w:val="3CC01CFE"/>
    <w:rsid w:val="3CDB4543"/>
    <w:rsid w:val="3CF04064"/>
    <w:rsid w:val="3D38401D"/>
    <w:rsid w:val="3D6847D5"/>
    <w:rsid w:val="3DDC4DF5"/>
    <w:rsid w:val="3DDF0DDD"/>
    <w:rsid w:val="3E3E4CD1"/>
    <w:rsid w:val="3E720897"/>
    <w:rsid w:val="3EBF1F5A"/>
    <w:rsid w:val="3ED1695F"/>
    <w:rsid w:val="3ED53B3D"/>
    <w:rsid w:val="3F4D5303"/>
    <w:rsid w:val="3F5245EB"/>
    <w:rsid w:val="3F917B1C"/>
    <w:rsid w:val="402C28CD"/>
    <w:rsid w:val="416E7E42"/>
    <w:rsid w:val="41732A68"/>
    <w:rsid w:val="417872B3"/>
    <w:rsid w:val="41B751DE"/>
    <w:rsid w:val="41CA79D6"/>
    <w:rsid w:val="424B6350"/>
    <w:rsid w:val="42E12A3C"/>
    <w:rsid w:val="42F02AD9"/>
    <w:rsid w:val="435B4D01"/>
    <w:rsid w:val="436B7D11"/>
    <w:rsid w:val="43B600EE"/>
    <w:rsid w:val="43E73EDC"/>
    <w:rsid w:val="43F21B14"/>
    <w:rsid w:val="441851DD"/>
    <w:rsid w:val="44703094"/>
    <w:rsid w:val="44C031D2"/>
    <w:rsid w:val="44CF7521"/>
    <w:rsid w:val="44D97EFE"/>
    <w:rsid w:val="45022669"/>
    <w:rsid w:val="456172D6"/>
    <w:rsid w:val="45623ADB"/>
    <w:rsid w:val="45721398"/>
    <w:rsid w:val="45DC564F"/>
    <w:rsid w:val="463C0C96"/>
    <w:rsid w:val="464448A2"/>
    <w:rsid w:val="46497E7E"/>
    <w:rsid w:val="46DE51DD"/>
    <w:rsid w:val="473E6785"/>
    <w:rsid w:val="47AF6B70"/>
    <w:rsid w:val="48374C69"/>
    <w:rsid w:val="484056B3"/>
    <w:rsid w:val="48986242"/>
    <w:rsid w:val="48B10274"/>
    <w:rsid w:val="493727B1"/>
    <w:rsid w:val="494C3D00"/>
    <w:rsid w:val="498D5C99"/>
    <w:rsid w:val="49BD3110"/>
    <w:rsid w:val="4A2D2B25"/>
    <w:rsid w:val="4A3824F4"/>
    <w:rsid w:val="4A492DF2"/>
    <w:rsid w:val="4A617E1F"/>
    <w:rsid w:val="4A6210ED"/>
    <w:rsid w:val="4A677B24"/>
    <w:rsid w:val="4B361DF1"/>
    <w:rsid w:val="4B6B4249"/>
    <w:rsid w:val="4BF4395A"/>
    <w:rsid w:val="4BFF6445"/>
    <w:rsid w:val="4C121137"/>
    <w:rsid w:val="4C68039A"/>
    <w:rsid w:val="4C977EEF"/>
    <w:rsid w:val="4CB50C60"/>
    <w:rsid w:val="4CD1368B"/>
    <w:rsid w:val="4D1D1BFB"/>
    <w:rsid w:val="4D81082B"/>
    <w:rsid w:val="4DC22CD9"/>
    <w:rsid w:val="4DEB0939"/>
    <w:rsid w:val="4E0501BF"/>
    <w:rsid w:val="4E0C3579"/>
    <w:rsid w:val="4E131610"/>
    <w:rsid w:val="4ECF0015"/>
    <w:rsid w:val="4F1C6E44"/>
    <w:rsid w:val="4F4E60CF"/>
    <w:rsid w:val="4F5A3ACB"/>
    <w:rsid w:val="4F6642A1"/>
    <w:rsid w:val="4FBA36AA"/>
    <w:rsid w:val="4FF35B27"/>
    <w:rsid w:val="505C5BDD"/>
    <w:rsid w:val="507C29FD"/>
    <w:rsid w:val="50C63D4B"/>
    <w:rsid w:val="50C70955"/>
    <w:rsid w:val="50F80D08"/>
    <w:rsid w:val="51470643"/>
    <w:rsid w:val="51F779E0"/>
    <w:rsid w:val="522B227D"/>
    <w:rsid w:val="525A4938"/>
    <w:rsid w:val="52736CCC"/>
    <w:rsid w:val="527F4AE0"/>
    <w:rsid w:val="52DE094D"/>
    <w:rsid w:val="52EC71DD"/>
    <w:rsid w:val="539603BB"/>
    <w:rsid w:val="53B6483B"/>
    <w:rsid w:val="53BB1C34"/>
    <w:rsid w:val="54B37109"/>
    <w:rsid w:val="55172147"/>
    <w:rsid w:val="55523ABE"/>
    <w:rsid w:val="55602CF7"/>
    <w:rsid w:val="556F7038"/>
    <w:rsid w:val="558D41B7"/>
    <w:rsid w:val="55994FE2"/>
    <w:rsid w:val="55A2676B"/>
    <w:rsid w:val="55B944B1"/>
    <w:rsid w:val="55EF4E1C"/>
    <w:rsid w:val="560965D4"/>
    <w:rsid w:val="56190E66"/>
    <w:rsid w:val="56222A50"/>
    <w:rsid w:val="56354F75"/>
    <w:rsid w:val="564011CE"/>
    <w:rsid w:val="56976953"/>
    <w:rsid w:val="56A42DE1"/>
    <w:rsid w:val="56C02C2F"/>
    <w:rsid w:val="56CB3C2A"/>
    <w:rsid w:val="57067895"/>
    <w:rsid w:val="571B29F0"/>
    <w:rsid w:val="57451C9D"/>
    <w:rsid w:val="57F17035"/>
    <w:rsid w:val="58047584"/>
    <w:rsid w:val="58457187"/>
    <w:rsid w:val="58672599"/>
    <w:rsid w:val="588856B1"/>
    <w:rsid w:val="58F72744"/>
    <w:rsid w:val="596F62BC"/>
    <w:rsid w:val="597F1D4D"/>
    <w:rsid w:val="598102BB"/>
    <w:rsid w:val="59E43129"/>
    <w:rsid w:val="59EC2D0B"/>
    <w:rsid w:val="5A383479"/>
    <w:rsid w:val="5A49580C"/>
    <w:rsid w:val="5A4A7739"/>
    <w:rsid w:val="5A5A022E"/>
    <w:rsid w:val="5A6F34DB"/>
    <w:rsid w:val="5A987886"/>
    <w:rsid w:val="5A9D6456"/>
    <w:rsid w:val="5AB8715B"/>
    <w:rsid w:val="5ADE3A4F"/>
    <w:rsid w:val="5B584223"/>
    <w:rsid w:val="5B666F2E"/>
    <w:rsid w:val="5B8F4E1C"/>
    <w:rsid w:val="5C0D453C"/>
    <w:rsid w:val="5C3F2027"/>
    <w:rsid w:val="5C9D120C"/>
    <w:rsid w:val="5CC2142C"/>
    <w:rsid w:val="5CCF0585"/>
    <w:rsid w:val="5D47585C"/>
    <w:rsid w:val="5D8F1A01"/>
    <w:rsid w:val="5D993061"/>
    <w:rsid w:val="5DDF12BA"/>
    <w:rsid w:val="5DFD61F6"/>
    <w:rsid w:val="5E5E5AAC"/>
    <w:rsid w:val="5F2F2BC3"/>
    <w:rsid w:val="5FD86CDF"/>
    <w:rsid w:val="5FE941EF"/>
    <w:rsid w:val="607B79C6"/>
    <w:rsid w:val="609D7775"/>
    <w:rsid w:val="60A92653"/>
    <w:rsid w:val="60B17EF6"/>
    <w:rsid w:val="60CD3256"/>
    <w:rsid w:val="60E72FF5"/>
    <w:rsid w:val="61204DAD"/>
    <w:rsid w:val="614D295F"/>
    <w:rsid w:val="61883090"/>
    <w:rsid w:val="61AC74E0"/>
    <w:rsid w:val="61E51339"/>
    <w:rsid w:val="624666CD"/>
    <w:rsid w:val="6340360C"/>
    <w:rsid w:val="63597A5F"/>
    <w:rsid w:val="63A24426"/>
    <w:rsid w:val="63F455D4"/>
    <w:rsid w:val="641E4B55"/>
    <w:rsid w:val="645D4267"/>
    <w:rsid w:val="64713848"/>
    <w:rsid w:val="64CB600B"/>
    <w:rsid w:val="653B53D5"/>
    <w:rsid w:val="658C4FE1"/>
    <w:rsid w:val="65CB071B"/>
    <w:rsid w:val="65D00829"/>
    <w:rsid w:val="666C0101"/>
    <w:rsid w:val="66774F0C"/>
    <w:rsid w:val="66A22590"/>
    <w:rsid w:val="66A263E5"/>
    <w:rsid w:val="66B71094"/>
    <w:rsid w:val="66C1211A"/>
    <w:rsid w:val="670A2876"/>
    <w:rsid w:val="67330072"/>
    <w:rsid w:val="676C0790"/>
    <w:rsid w:val="684B2150"/>
    <w:rsid w:val="688C431F"/>
    <w:rsid w:val="68A37B22"/>
    <w:rsid w:val="68B70A6A"/>
    <w:rsid w:val="68BA603C"/>
    <w:rsid w:val="68E32AC7"/>
    <w:rsid w:val="68F515CE"/>
    <w:rsid w:val="69101523"/>
    <w:rsid w:val="691C6FA6"/>
    <w:rsid w:val="692E63D1"/>
    <w:rsid w:val="694658BF"/>
    <w:rsid w:val="69502EC1"/>
    <w:rsid w:val="69936EA7"/>
    <w:rsid w:val="69985FDB"/>
    <w:rsid w:val="69AA4A0F"/>
    <w:rsid w:val="69AF6717"/>
    <w:rsid w:val="6A1F55DC"/>
    <w:rsid w:val="6A617FC0"/>
    <w:rsid w:val="6A6C7842"/>
    <w:rsid w:val="6A940E42"/>
    <w:rsid w:val="6AD666F3"/>
    <w:rsid w:val="6AE832EC"/>
    <w:rsid w:val="6AEB23F6"/>
    <w:rsid w:val="6B3630C3"/>
    <w:rsid w:val="6BC538AA"/>
    <w:rsid w:val="6BF02EE9"/>
    <w:rsid w:val="6C062E3D"/>
    <w:rsid w:val="6C076CD9"/>
    <w:rsid w:val="6C1D3F60"/>
    <w:rsid w:val="6CD609CB"/>
    <w:rsid w:val="6DA1524E"/>
    <w:rsid w:val="6DD72945"/>
    <w:rsid w:val="6E192C9C"/>
    <w:rsid w:val="6E2F743C"/>
    <w:rsid w:val="6E503AA4"/>
    <w:rsid w:val="6E7B5018"/>
    <w:rsid w:val="6E7C2D71"/>
    <w:rsid w:val="6E9B6DE4"/>
    <w:rsid w:val="6ECC67BE"/>
    <w:rsid w:val="6EFB5176"/>
    <w:rsid w:val="6F110420"/>
    <w:rsid w:val="6F237892"/>
    <w:rsid w:val="6F3D2A2D"/>
    <w:rsid w:val="6F70562D"/>
    <w:rsid w:val="6F976AE0"/>
    <w:rsid w:val="6FCF7710"/>
    <w:rsid w:val="6FE21224"/>
    <w:rsid w:val="70260AE4"/>
    <w:rsid w:val="702E7427"/>
    <w:rsid w:val="703275ED"/>
    <w:rsid w:val="703F7DAC"/>
    <w:rsid w:val="704E5CED"/>
    <w:rsid w:val="707B6792"/>
    <w:rsid w:val="7115234E"/>
    <w:rsid w:val="715C14A3"/>
    <w:rsid w:val="72020F2E"/>
    <w:rsid w:val="724404EA"/>
    <w:rsid w:val="72623BAC"/>
    <w:rsid w:val="727F4655"/>
    <w:rsid w:val="72AD0EBE"/>
    <w:rsid w:val="72B502A7"/>
    <w:rsid w:val="72E16F09"/>
    <w:rsid w:val="72ED1180"/>
    <w:rsid w:val="73233D1D"/>
    <w:rsid w:val="734D4DDD"/>
    <w:rsid w:val="7443681B"/>
    <w:rsid w:val="74DD21DE"/>
    <w:rsid w:val="752157F4"/>
    <w:rsid w:val="75336D44"/>
    <w:rsid w:val="75B03CE1"/>
    <w:rsid w:val="766563B5"/>
    <w:rsid w:val="76E31B01"/>
    <w:rsid w:val="76E57470"/>
    <w:rsid w:val="772D4DA3"/>
    <w:rsid w:val="773B5C85"/>
    <w:rsid w:val="77A2765C"/>
    <w:rsid w:val="78085AA4"/>
    <w:rsid w:val="784E7BB0"/>
    <w:rsid w:val="78772555"/>
    <w:rsid w:val="793043D3"/>
    <w:rsid w:val="79982627"/>
    <w:rsid w:val="79BE24DC"/>
    <w:rsid w:val="79C54DCD"/>
    <w:rsid w:val="79D52130"/>
    <w:rsid w:val="79E5308B"/>
    <w:rsid w:val="79E93CAF"/>
    <w:rsid w:val="7A6460CC"/>
    <w:rsid w:val="7AC76085"/>
    <w:rsid w:val="7B3225CC"/>
    <w:rsid w:val="7B517D5F"/>
    <w:rsid w:val="7BF9057C"/>
    <w:rsid w:val="7C4D422C"/>
    <w:rsid w:val="7C545476"/>
    <w:rsid w:val="7C957A85"/>
    <w:rsid w:val="7D185003"/>
    <w:rsid w:val="7D391754"/>
    <w:rsid w:val="7D4C630E"/>
    <w:rsid w:val="7D9C4662"/>
    <w:rsid w:val="7DBA59E2"/>
    <w:rsid w:val="7DBD4B3A"/>
    <w:rsid w:val="7DC13A7C"/>
    <w:rsid w:val="7DCE1294"/>
    <w:rsid w:val="7E55152E"/>
    <w:rsid w:val="7E6C0ADE"/>
    <w:rsid w:val="7E9E7276"/>
    <w:rsid w:val="7EB83B84"/>
    <w:rsid w:val="7EF73BCF"/>
    <w:rsid w:val="7F0F6D28"/>
    <w:rsid w:val="7F2668A5"/>
    <w:rsid w:val="7F39171A"/>
    <w:rsid w:val="7F604514"/>
    <w:rsid w:val="7FCD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left="360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0"/>
    <w:pPr>
      <w:spacing w:before="340" w:after="330" w:line="360" w:lineRule="auto"/>
      <w:jc w:val="center"/>
      <w:outlineLvl w:val="0"/>
    </w:pPr>
    <w:rPr>
      <w:rFonts w:eastAsia="黑体"/>
      <w:kern w:val="44"/>
      <w:sz w:val="36"/>
      <w:szCs w:val="36"/>
    </w:rPr>
  </w:style>
  <w:style w:type="paragraph" w:styleId="6">
    <w:name w:val="heading 2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sz w:val="32"/>
      <w:szCs w:val="32"/>
    </w:rPr>
  </w:style>
  <w:style w:type="paragraph" w:styleId="4">
    <w:name w:val="heading 3"/>
    <w:basedOn w:val="5"/>
    <w:next w:val="1"/>
    <w:qFormat/>
    <w:uiPriority w:val="0"/>
    <w:pPr>
      <w:spacing w:before="260" w:after="260" w:line="240" w:lineRule="auto"/>
      <w:outlineLvl w:val="2"/>
    </w:pPr>
    <w:rPr>
      <w:rFonts w:ascii="宋体" w:hAnsi="宋体" w:eastAsia="宋体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纯文本1"/>
    <w:basedOn w:val="1"/>
    <w:qFormat/>
    <w:uiPriority w:val="0"/>
    <w:rPr>
      <w:rFonts w:ascii="宋体" w:hAnsi="Courier New"/>
      <w:szCs w:val="20"/>
    </w:rPr>
  </w:style>
  <w:style w:type="paragraph" w:styleId="7">
    <w:name w:val="annotation text"/>
    <w:basedOn w:val="1"/>
    <w:qFormat/>
    <w:uiPriority w:val="0"/>
  </w:style>
  <w:style w:type="paragraph" w:styleId="8">
    <w:name w:val="Body Text"/>
    <w:basedOn w:val="1"/>
    <w:unhideWhenUsed/>
    <w:qFormat/>
    <w:uiPriority w:val="99"/>
    <w:pPr>
      <w:spacing w:after="120"/>
    </w:pPr>
  </w:style>
  <w:style w:type="paragraph" w:styleId="9">
    <w:name w:val="Plain Text"/>
    <w:basedOn w:val="1"/>
    <w:qFormat/>
    <w:uiPriority w:val="0"/>
    <w:rPr>
      <w:rFonts w:hAnsi="Courier New"/>
      <w:szCs w:val="20"/>
    </w:rPr>
  </w:style>
  <w:style w:type="paragraph" w:styleId="10">
    <w:name w:val="Balloon Text"/>
    <w:basedOn w:val="1"/>
    <w:link w:val="31"/>
    <w:qFormat/>
    <w:uiPriority w:val="0"/>
    <w:pPr>
      <w:spacing w:line="240" w:lineRule="auto"/>
    </w:pPr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13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4">
    <w:name w:val="Body Text 2"/>
    <w:basedOn w:val="1"/>
    <w:unhideWhenUsed/>
    <w:qFormat/>
    <w:uiPriority w:val="99"/>
    <w:pPr>
      <w:spacing w:after="120" w:line="480" w:lineRule="auto"/>
    </w:pPr>
  </w:style>
  <w:style w:type="paragraph" w:styleId="15">
    <w:name w:val="Normal (Web)"/>
    <w:basedOn w:val="1"/>
    <w:qFormat/>
    <w:uiPriority w:val="99"/>
  </w:style>
  <w:style w:type="table" w:styleId="17">
    <w:name w:val="Table Grid"/>
    <w:basedOn w:val="16"/>
    <w:qFormat/>
    <w:uiPriority w:val="0"/>
    <w:pPr>
      <w:widowControl w:val="0"/>
      <w:spacing w:line="360" w:lineRule="auto"/>
      <w:ind w:left="360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page number"/>
    <w:basedOn w:val="18"/>
    <w:qFormat/>
    <w:uiPriority w:val="0"/>
  </w:style>
  <w:style w:type="character" w:styleId="20">
    <w:name w:val="Hyperlink"/>
    <w:basedOn w:val="18"/>
    <w:qFormat/>
    <w:uiPriority w:val="99"/>
    <w:rPr>
      <w:color w:val="0000FF"/>
      <w:u w:val="single"/>
    </w:rPr>
  </w:style>
  <w:style w:type="character" w:styleId="21">
    <w:name w:val="annotation reference"/>
    <w:basedOn w:val="18"/>
    <w:qFormat/>
    <w:uiPriority w:val="0"/>
    <w:rPr>
      <w:sz w:val="21"/>
      <w:szCs w:val="21"/>
    </w:rPr>
  </w:style>
  <w:style w:type="paragraph" w:customStyle="1" w:styleId="22">
    <w:name w:val="表格文字"/>
    <w:basedOn w:val="1"/>
    <w:qFormat/>
    <w:uiPriority w:val="0"/>
    <w:pPr>
      <w:spacing w:before="25" w:after="25" w:line="240" w:lineRule="auto"/>
    </w:pPr>
    <w:rPr>
      <w:bCs/>
      <w:spacing w:val="10"/>
    </w:rPr>
  </w:style>
  <w:style w:type="character" w:customStyle="1" w:styleId="23">
    <w:name w:val="font21"/>
    <w:basedOn w:val="1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11"/>
    <w:basedOn w:val="18"/>
    <w:qFormat/>
    <w:uiPriority w:val="0"/>
    <w:rPr>
      <w:rFonts w:hint="eastAsia" w:ascii="MS Mincho" w:hAnsi="MS Mincho" w:eastAsia="MS Mincho" w:cs="MS Mincho"/>
      <w:color w:val="000000"/>
      <w:sz w:val="21"/>
      <w:szCs w:val="21"/>
      <w:u w:val="none"/>
    </w:rPr>
  </w:style>
  <w:style w:type="character" w:customStyle="1" w:styleId="25">
    <w:name w:val="font41"/>
    <w:basedOn w:val="18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6">
    <w:name w:val="font51"/>
    <w:basedOn w:val="18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paragraph" w:customStyle="1" w:styleId="27">
    <w:name w:val="表格"/>
    <w:qFormat/>
    <w:uiPriority w:val="0"/>
    <w:pPr>
      <w:widowControl w:val="0"/>
      <w:spacing w:line="360" w:lineRule="auto"/>
      <w:jc w:val="both"/>
    </w:pPr>
    <w:rPr>
      <w:rFonts w:ascii="仿宋_GB2312" w:hAnsi="宋体" w:eastAsia="仿宋_GB2312" w:cstheme="minorBidi"/>
      <w:bCs/>
      <w:color w:val="333333"/>
      <w:sz w:val="28"/>
      <w:szCs w:val="24"/>
      <w:lang w:val="en-US" w:eastAsia="zh-CN" w:bidi="ar-SA"/>
    </w:rPr>
  </w:style>
  <w:style w:type="character" w:customStyle="1" w:styleId="28">
    <w:name w:val="标题 2 Char"/>
    <w:link w:val="6"/>
    <w:qFormat/>
    <w:uiPriority w:val="0"/>
    <w:rPr>
      <w:rFonts w:ascii="Arial" w:hAnsi="Arial"/>
      <w:b/>
      <w:bCs/>
      <w:sz w:val="32"/>
      <w:szCs w:val="32"/>
    </w:rPr>
  </w:style>
  <w:style w:type="character" w:customStyle="1" w:styleId="29">
    <w:name w:val="font0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30">
    <w:name w:val="文档正文"/>
    <w:basedOn w:val="1"/>
    <w:qFormat/>
    <w:uiPriority w:val="0"/>
    <w:pPr>
      <w:adjustRightInd w:val="0"/>
      <w:spacing w:line="480" w:lineRule="atLeast"/>
      <w:ind w:firstLine="567" w:firstLineChars="200"/>
      <w:textAlignment w:val="baseline"/>
    </w:pPr>
    <w:rPr>
      <w:rFonts w:ascii="长城仿宋"/>
      <w:szCs w:val="20"/>
    </w:rPr>
  </w:style>
  <w:style w:type="character" w:customStyle="1" w:styleId="31">
    <w:name w:val="批注框文本 Char"/>
    <w:basedOn w:val="18"/>
    <w:link w:val="10"/>
    <w:qFormat/>
    <w:uiPriority w:val="0"/>
    <w:rPr>
      <w:rFonts w:ascii="宋体" w:hAns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929</Words>
  <Characters>965</Characters>
  <Lines>67</Lines>
  <Paragraphs>18</Paragraphs>
  <TotalTime>121</TotalTime>
  <ScaleCrop>false</ScaleCrop>
  <LinksUpToDate>false</LinksUpToDate>
  <CharactersWithSpaces>966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2019-10-09T10:37:00Z</dcterms:created>
  <dc:creator>黄丽莉</dc:creator>
  <cp:lastModifiedBy>KWONGTANYUI</cp:lastModifiedBy>
  <cp:lastPrinted>2025-07-14T01:59:00Z</cp:lastPrinted>
  <dcterms:modified xsi:type="dcterms:W3CDTF">2026-06-18T09:06:10Z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D2B738E7E857491C9BDCB4156CA68BFF</vt:lpwstr>
  </property>
  <property fmtid="{D5CDD505-2E9C-101B-9397-08002B2CF9AE}" pid="4" name="KSOTemplateDocerSaveRecord">
    <vt:lpwstr>eyJoZGlkIjoiYmRlZmVlZTgyY2M2MjVkN2NmMmQzYTdiZTBhM2FjNGUiLCJ1c2VySWQiOiI4MTQ4NzEzMDEifQ==</vt:lpwstr>
  </property>
</Properties>
</file>