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p>
    <w:p>
      <w:pPr>
        <w:numPr>
          <w:ilvl w:val="0"/>
          <w:numId w:val="1"/>
        </w:numPr>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医疗设备情况</w:t>
      </w:r>
    </w:p>
    <w:p>
      <w:pPr>
        <w:numPr>
          <w:ilvl w:val="0"/>
          <w:numId w:val="2"/>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医疗设备固定资产总额：1.29亿。</w:t>
      </w:r>
    </w:p>
    <w:p>
      <w:pPr>
        <w:numPr>
          <w:ilvl w:val="0"/>
          <w:numId w:val="2"/>
        </w:numPr>
        <w:ind w:left="0" w:leftChars="0"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纳入维保固定资产总额(已扣除不在维保设备资产)为</w:t>
      </w:r>
      <w:r>
        <w:rPr>
          <w:rFonts w:hint="eastAsia" w:ascii="仿宋_GB2312" w:hAnsi="仿宋_GB2312" w:eastAsia="仿宋_GB2312" w:cs="仿宋_GB2312"/>
          <w:sz w:val="32"/>
          <w:szCs w:val="32"/>
          <w:lang w:val="en-US" w:eastAsia="zh-CN"/>
        </w:rPr>
        <w:t>1.17亿</w:t>
      </w:r>
      <w:r>
        <w:rPr>
          <w:rFonts w:hint="eastAsia" w:ascii="仿宋_GB2312" w:hAnsi="仿宋_GB2312" w:eastAsia="仿宋_GB2312" w:cs="仿宋_GB2312"/>
          <w:sz w:val="32"/>
          <w:szCs w:val="32"/>
          <w:lang w:eastAsia="zh-CN"/>
        </w:rPr>
        <w:t>；目前在保设备资产</w:t>
      </w:r>
      <w:r>
        <w:rPr>
          <w:rFonts w:hint="eastAsia" w:ascii="仿宋_GB2312" w:hAnsi="仿宋_GB2312" w:eastAsia="仿宋_GB2312" w:cs="仿宋_GB2312"/>
          <w:sz w:val="32"/>
          <w:szCs w:val="32"/>
          <w:lang w:val="en-US" w:eastAsia="zh-CN"/>
        </w:rPr>
        <w:t>1215</w:t>
      </w:r>
      <w:r>
        <w:rPr>
          <w:rFonts w:hint="eastAsia" w:ascii="仿宋_GB2312" w:hAnsi="仿宋_GB2312" w:eastAsia="仿宋_GB2312" w:cs="仿宋_GB2312"/>
          <w:sz w:val="32"/>
          <w:szCs w:val="32"/>
          <w:lang w:eastAsia="zh-CN"/>
        </w:rPr>
        <w:t>万，包括全自动免疫生化分析仪和流水线</w:t>
      </w:r>
      <w:r>
        <w:rPr>
          <w:rFonts w:hint="eastAsia" w:ascii="仿宋_GB2312" w:hAnsi="仿宋_GB2312" w:eastAsia="仿宋_GB2312" w:cs="仿宋_GB2312"/>
          <w:sz w:val="32"/>
          <w:szCs w:val="32"/>
          <w:lang w:val="en-US" w:eastAsia="zh-CN"/>
        </w:rPr>
        <w:t>1套</w:t>
      </w:r>
      <w:r>
        <w:rPr>
          <w:rFonts w:hint="eastAsia" w:ascii="仿宋_GB2312" w:hAnsi="仿宋_GB2312" w:eastAsia="仿宋_GB2312" w:cs="仿宋_GB2312"/>
          <w:sz w:val="32"/>
          <w:szCs w:val="32"/>
          <w:lang w:eastAsia="zh-CN"/>
        </w:rPr>
        <w:t>、脉动真空灭菌器</w:t>
      </w:r>
      <w:r>
        <w:rPr>
          <w:rFonts w:hint="eastAsia" w:ascii="仿宋_GB2312" w:hAnsi="仿宋_GB2312" w:eastAsia="仿宋_GB2312" w:cs="仿宋_GB2312"/>
          <w:sz w:val="32"/>
          <w:szCs w:val="32"/>
          <w:lang w:val="en-US" w:eastAsia="zh-CN"/>
        </w:rPr>
        <w:t>2台</w:t>
      </w:r>
      <w:r>
        <w:rPr>
          <w:rFonts w:hint="eastAsia" w:ascii="仿宋_GB2312" w:hAnsi="仿宋_GB2312" w:eastAsia="仿宋_GB2312" w:cs="仿宋_GB2312"/>
          <w:sz w:val="32"/>
          <w:szCs w:val="32"/>
          <w:lang w:eastAsia="zh-CN"/>
        </w:rPr>
        <w:t>、彩超</w:t>
      </w:r>
      <w:r>
        <w:rPr>
          <w:rFonts w:hint="eastAsia" w:ascii="仿宋_GB2312" w:hAnsi="仿宋_GB2312" w:eastAsia="仿宋_GB2312" w:cs="仿宋_GB2312"/>
          <w:sz w:val="32"/>
          <w:szCs w:val="32"/>
          <w:lang w:val="en-US" w:eastAsia="zh-CN"/>
        </w:rPr>
        <w:t>1台、</w:t>
      </w:r>
      <w:r>
        <w:rPr>
          <w:rFonts w:hint="eastAsia" w:ascii="仿宋_GB2312" w:hAnsi="仿宋_GB2312" w:eastAsia="仿宋_GB2312" w:cs="仿宋_GB2312"/>
          <w:sz w:val="32"/>
          <w:szCs w:val="32"/>
          <w:lang w:eastAsia="zh-CN"/>
        </w:rPr>
        <w:t>麻醉机</w:t>
      </w:r>
      <w:r>
        <w:rPr>
          <w:rFonts w:hint="eastAsia" w:ascii="仿宋_GB2312" w:hAnsi="仿宋_GB2312" w:eastAsia="仿宋_GB2312" w:cs="仿宋_GB2312"/>
          <w:sz w:val="32"/>
          <w:szCs w:val="32"/>
          <w:lang w:val="en-US" w:eastAsia="zh-CN"/>
        </w:rPr>
        <w:t>2台、肌电诱发仪1台、呼吸机2台、心电监护仪14台、康复设备一批等。</w:t>
      </w:r>
    </w:p>
    <w:p>
      <w:pPr>
        <w:numPr>
          <w:ilvl w:val="0"/>
          <w:numId w:val="2"/>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设备种类情况</w:t>
      </w:r>
    </w:p>
    <w:p>
      <w:pPr>
        <w:numPr>
          <w:ilvl w:val="0"/>
          <w:numId w:val="3"/>
        </w:numPr>
        <w:ind w:left="105" w:leftChars="0"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50万以上设备，共42台，固定资产金额7116.751万，占总金额55.14%；</w:t>
      </w:r>
    </w:p>
    <w:p>
      <w:pPr>
        <w:numPr>
          <w:ilvl w:val="0"/>
          <w:numId w:val="3"/>
        </w:numPr>
        <w:ind w:left="105" w:leftChars="0" w:firstLine="0" w:firstLineChars="0"/>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lang w:val="en-US" w:eastAsia="zh-CN"/>
        </w:rPr>
        <w:t>主要设备种类</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1"/>
        <w:gridCol w:w="3870"/>
        <w:gridCol w:w="1005"/>
        <w:gridCol w:w="1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1"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种类</w:t>
            </w:r>
          </w:p>
        </w:tc>
        <w:tc>
          <w:tcPr>
            <w:tcW w:w="3870"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设备名称</w:t>
            </w:r>
          </w:p>
        </w:tc>
        <w:tc>
          <w:tcPr>
            <w:tcW w:w="1005"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数量</w:t>
            </w:r>
          </w:p>
        </w:tc>
        <w:tc>
          <w:tcPr>
            <w:tcW w:w="1426"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1" w:type="dxa"/>
            <w:vMerge w:val="restart"/>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放射类</w:t>
            </w:r>
          </w:p>
        </w:tc>
        <w:tc>
          <w:tcPr>
            <w:tcW w:w="3870"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i w:val="0"/>
                <w:color w:val="000000"/>
                <w:kern w:val="0"/>
                <w:sz w:val="21"/>
                <w:szCs w:val="21"/>
                <w:u w:val="none"/>
                <w:lang w:val="en-US" w:eastAsia="zh-CN" w:bidi="ar"/>
              </w:rPr>
              <w:t>MRI</w:t>
            </w:r>
          </w:p>
        </w:tc>
        <w:tc>
          <w:tcPr>
            <w:tcW w:w="1005"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w:t>
            </w:r>
          </w:p>
        </w:tc>
        <w:tc>
          <w:tcPr>
            <w:tcW w:w="1426"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1.5T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1" w:type="dxa"/>
            <w:vMerge w:val="continue"/>
          </w:tcPr>
          <w:p>
            <w:pPr>
              <w:numPr>
                <w:ilvl w:val="0"/>
                <w:numId w:val="0"/>
              </w:numPr>
              <w:rPr>
                <w:rFonts w:hint="eastAsia" w:ascii="仿宋_GB2312" w:hAnsi="仿宋_GB2312" w:eastAsia="仿宋_GB2312" w:cs="仿宋_GB2312"/>
                <w:sz w:val="21"/>
                <w:szCs w:val="21"/>
                <w:vertAlign w:val="baseline"/>
                <w:lang w:val="en-US" w:eastAsia="zh-CN"/>
              </w:rPr>
            </w:pPr>
          </w:p>
        </w:tc>
        <w:tc>
          <w:tcPr>
            <w:tcW w:w="3870"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i w:val="0"/>
                <w:color w:val="000000"/>
                <w:kern w:val="0"/>
                <w:sz w:val="21"/>
                <w:szCs w:val="21"/>
                <w:u w:val="none"/>
                <w:lang w:val="en-US" w:eastAsia="zh-CN" w:bidi="ar"/>
              </w:rPr>
              <w:t>CT</w:t>
            </w:r>
          </w:p>
        </w:tc>
        <w:tc>
          <w:tcPr>
            <w:tcW w:w="1005"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w:t>
            </w:r>
          </w:p>
        </w:tc>
        <w:tc>
          <w:tcPr>
            <w:tcW w:w="1426"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16排和64排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1" w:type="dxa"/>
            <w:vMerge w:val="continue"/>
          </w:tcPr>
          <w:p>
            <w:pPr>
              <w:numPr>
                <w:ilvl w:val="0"/>
                <w:numId w:val="0"/>
              </w:numPr>
              <w:rPr>
                <w:rFonts w:hint="eastAsia" w:ascii="仿宋_GB2312" w:hAnsi="仿宋_GB2312" w:eastAsia="仿宋_GB2312" w:cs="仿宋_GB2312"/>
                <w:sz w:val="21"/>
                <w:szCs w:val="21"/>
                <w:vertAlign w:val="baseline"/>
                <w:lang w:val="en-US" w:eastAsia="zh-CN"/>
              </w:rPr>
            </w:pPr>
          </w:p>
        </w:tc>
        <w:tc>
          <w:tcPr>
            <w:tcW w:w="3870"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i w:val="0"/>
                <w:color w:val="000000"/>
                <w:kern w:val="0"/>
                <w:sz w:val="21"/>
                <w:szCs w:val="21"/>
                <w:u w:val="none"/>
                <w:lang w:val="en-US" w:eastAsia="zh-CN" w:bidi="ar"/>
              </w:rPr>
              <w:t>DR</w:t>
            </w:r>
          </w:p>
        </w:tc>
        <w:tc>
          <w:tcPr>
            <w:tcW w:w="1005"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4</w:t>
            </w:r>
          </w:p>
        </w:tc>
        <w:tc>
          <w:tcPr>
            <w:tcW w:w="1426"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含1套床边DR（国产）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1" w:type="dxa"/>
            <w:vMerge w:val="continue"/>
          </w:tcPr>
          <w:p>
            <w:pPr>
              <w:numPr>
                <w:ilvl w:val="0"/>
                <w:numId w:val="0"/>
              </w:numPr>
              <w:rPr>
                <w:rFonts w:hint="eastAsia" w:ascii="仿宋_GB2312" w:hAnsi="仿宋_GB2312" w:eastAsia="仿宋_GB2312" w:cs="仿宋_GB2312"/>
                <w:sz w:val="21"/>
                <w:szCs w:val="21"/>
                <w:vertAlign w:val="baseline"/>
                <w:lang w:val="en-US" w:eastAsia="zh-CN"/>
              </w:rPr>
            </w:pPr>
          </w:p>
        </w:tc>
        <w:tc>
          <w:tcPr>
            <w:tcW w:w="3870"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i w:val="0"/>
                <w:color w:val="000000"/>
                <w:kern w:val="0"/>
                <w:sz w:val="21"/>
                <w:szCs w:val="21"/>
                <w:u w:val="none"/>
                <w:lang w:val="en-US" w:eastAsia="zh-CN" w:bidi="ar"/>
              </w:rPr>
              <w:t>乳腺钼靶</w:t>
            </w:r>
          </w:p>
        </w:tc>
        <w:tc>
          <w:tcPr>
            <w:tcW w:w="1005"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w:t>
            </w:r>
          </w:p>
        </w:tc>
        <w:tc>
          <w:tcPr>
            <w:tcW w:w="1426" w:type="dxa"/>
          </w:tcPr>
          <w:p>
            <w:pPr>
              <w:numPr>
                <w:ilvl w:val="0"/>
                <w:numId w:val="0"/>
              </w:numP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1" w:type="dxa"/>
            <w:vMerge w:val="continue"/>
          </w:tcPr>
          <w:p>
            <w:pPr>
              <w:numPr>
                <w:ilvl w:val="0"/>
                <w:numId w:val="0"/>
              </w:numPr>
              <w:rPr>
                <w:rFonts w:hint="eastAsia" w:ascii="仿宋_GB2312" w:hAnsi="仿宋_GB2312" w:eastAsia="仿宋_GB2312" w:cs="仿宋_GB2312"/>
                <w:sz w:val="21"/>
                <w:szCs w:val="21"/>
                <w:vertAlign w:val="baseline"/>
                <w:lang w:val="en-US" w:eastAsia="zh-CN"/>
              </w:rPr>
            </w:pPr>
          </w:p>
        </w:tc>
        <w:tc>
          <w:tcPr>
            <w:tcW w:w="3870"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i w:val="0"/>
                <w:color w:val="000000"/>
                <w:kern w:val="0"/>
                <w:sz w:val="21"/>
                <w:szCs w:val="21"/>
                <w:u w:val="none"/>
                <w:lang w:val="en-US" w:eastAsia="zh-CN" w:bidi="ar"/>
              </w:rPr>
              <w:t>数字胃肠机</w:t>
            </w:r>
          </w:p>
        </w:tc>
        <w:tc>
          <w:tcPr>
            <w:tcW w:w="1005"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w:t>
            </w:r>
          </w:p>
        </w:tc>
        <w:tc>
          <w:tcPr>
            <w:tcW w:w="1426"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1" w:type="dxa"/>
            <w:vMerge w:val="continue"/>
          </w:tcPr>
          <w:p>
            <w:pPr>
              <w:numPr>
                <w:ilvl w:val="0"/>
                <w:numId w:val="0"/>
              </w:numPr>
              <w:rPr>
                <w:rFonts w:hint="eastAsia" w:ascii="仿宋_GB2312" w:hAnsi="仿宋_GB2312" w:eastAsia="仿宋_GB2312" w:cs="仿宋_GB2312"/>
                <w:sz w:val="21"/>
                <w:szCs w:val="21"/>
                <w:vertAlign w:val="baseline"/>
                <w:lang w:val="en-US" w:eastAsia="zh-CN"/>
              </w:rPr>
            </w:pPr>
          </w:p>
        </w:tc>
        <w:tc>
          <w:tcPr>
            <w:tcW w:w="3870"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i w:val="0"/>
                <w:color w:val="000000"/>
                <w:kern w:val="0"/>
                <w:sz w:val="21"/>
                <w:szCs w:val="21"/>
                <w:u w:val="none"/>
                <w:lang w:val="en-US" w:eastAsia="zh-CN" w:bidi="ar"/>
              </w:rPr>
              <w:t>床边X光机</w:t>
            </w:r>
          </w:p>
        </w:tc>
        <w:tc>
          <w:tcPr>
            <w:tcW w:w="1005"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w:t>
            </w:r>
          </w:p>
        </w:tc>
        <w:tc>
          <w:tcPr>
            <w:tcW w:w="1426" w:type="dxa"/>
          </w:tcPr>
          <w:p>
            <w:pPr>
              <w:numPr>
                <w:ilvl w:val="0"/>
                <w:numId w:val="0"/>
              </w:numP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1" w:type="dxa"/>
            <w:vMerge w:val="continue"/>
          </w:tcPr>
          <w:p>
            <w:pPr>
              <w:numPr>
                <w:ilvl w:val="0"/>
                <w:numId w:val="0"/>
              </w:numPr>
              <w:rPr>
                <w:rFonts w:hint="eastAsia" w:ascii="仿宋_GB2312" w:hAnsi="仿宋_GB2312" w:eastAsia="仿宋_GB2312" w:cs="仿宋_GB2312"/>
                <w:sz w:val="21"/>
                <w:szCs w:val="21"/>
                <w:vertAlign w:val="baseline"/>
                <w:lang w:val="en-US" w:eastAsia="zh-CN"/>
              </w:rPr>
            </w:pPr>
          </w:p>
        </w:tc>
        <w:tc>
          <w:tcPr>
            <w:tcW w:w="3870" w:type="dxa"/>
          </w:tcPr>
          <w:p>
            <w:pPr>
              <w:numPr>
                <w:ilvl w:val="0"/>
                <w:numId w:val="0"/>
              </w:numP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CR</w:t>
            </w:r>
          </w:p>
        </w:tc>
        <w:tc>
          <w:tcPr>
            <w:tcW w:w="1005"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w:t>
            </w:r>
          </w:p>
        </w:tc>
        <w:tc>
          <w:tcPr>
            <w:tcW w:w="1426" w:type="dxa"/>
          </w:tcPr>
          <w:p>
            <w:pPr>
              <w:numPr>
                <w:ilvl w:val="0"/>
                <w:numId w:val="0"/>
              </w:numP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1" w:type="dxa"/>
            <w:vMerge w:val="continue"/>
          </w:tcPr>
          <w:p>
            <w:pPr>
              <w:numPr>
                <w:ilvl w:val="0"/>
                <w:numId w:val="0"/>
              </w:numPr>
              <w:rPr>
                <w:rFonts w:hint="eastAsia" w:ascii="仿宋_GB2312" w:hAnsi="仿宋_GB2312" w:eastAsia="仿宋_GB2312" w:cs="仿宋_GB2312"/>
                <w:sz w:val="21"/>
                <w:szCs w:val="21"/>
                <w:vertAlign w:val="baseline"/>
                <w:lang w:val="en-US" w:eastAsia="zh-CN"/>
              </w:rPr>
            </w:pPr>
          </w:p>
        </w:tc>
        <w:tc>
          <w:tcPr>
            <w:tcW w:w="3870" w:type="dxa"/>
          </w:tcPr>
          <w:p>
            <w:pPr>
              <w:numPr>
                <w:ilvl w:val="0"/>
                <w:numId w:val="0"/>
              </w:numP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C臂</w:t>
            </w:r>
          </w:p>
        </w:tc>
        <w:tc>
          <w:tcPr>
            <w:tcW w:w="1005"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w:t>
            </w:r>
          </w:p>
        </w:tc>
        <w:tc>
          <w:tcPr>
            <w:tcW w:w="1426" w:type="dxa"/>
          </w:tcPr>
          <w:p>
            <w:pPr>
              <w:numPr>
                <w:ilvl w:val="0"/>
                <w:numId w:val="0"/>
              </w:numP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1" w:type="dxa"/>
            <w:vMerge w:val="continue"/>
          </w:tcPr>
          <w:p>
            <w:pPr>
              <w:numPr>
                <w:ilvl w:val="0"/>
                <w:numId w:val="0"/>
              </w:numPr>
              <w:rPr>
                <w:rFonts w:hint="eastAsia" w:ascii="仿宋_GB2312" w:hAnsi="仿宋_GB2312" w:eastAsia="仿宋_GB2312" w:cs="仿宋_GB2312"/>
                <w:sz w:val="21"/>
                <w:szCs w:val="21"/>
                <w:vertAlign w:val="baseline"/>
                <w:lang w:val="en-US" w:eastAsia="zh-CN"/>
              </w:rPr>
            </w:pPr>
          </w:p>
        </w:tc>
        <w:tc>
          <w:tcPr>
            <w:tcW w:w="3870" w:type="dxa"/>
          </w:tcPr>
          <w:p>
            <w:pPr>
              <w:numPr>
                <w:ilvl w:val="0"/>
                <w:numId w:val="0"/>
              </w:numP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数字口腔颌面全景X射线机</w:t>
            </w:r>
          </w:p>
        </w:tc>
        <w:tc>
          <w:tcPr>
            <w:tcW w:w="1005"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w:t>
            </w:r>
          </w:p>
        </w:tc>
        <w:tc>
          <w:tcPr>
            <w:tcW w:w="1426" w:type="dxa"/>
          </w:tcPr>
          <w:p>
            <w:pPr>
              <w:numPr>
                <w:ilvl w:val="0"/>
                <w:numId w:val="0"/>
              </w:numP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1" w:type="dxa"/>
            <w:vMerge w:val="restart"/>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超声影像诊断设备</w:t>
            </w:r>
          </w:p>
        </w:tc>
        <w:tc>
          <w:tcPr>
            <w:tcW w:w="3870" w:type="dxa"/>
          </w:tcPr>
          <w:p>
            <w:pPr>
              <w:numPr>
                <w:ilvl w:val="0"/>
                <w:numId w:val="0"/>
              </w:numP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B超</w:t>
            </w:r>
          </w:p>
        </w:tc>
        <w:tc>
          <w:tcPr>
            <w:tcW w:w="1005"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9</w:t>
            </w:r>
          </w:p>
        </w:tc>
        <w:tc>
          <w:tcPr>
            <w:tcW w:w="1426"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1" w:type="dxa"/>
            <w:vMerge w:val="continue"/>
          </w:tcPr>
          <w:p>
            <w:pPr>
              <w:numPr>
                <w:ilvl w:val="0"/>
                <w:numId w:val="0"/>
              </w:numPr>
              <w:rPr>
                <w:rFonts w:hint="eastAsia" w:ascii="仿宋_GB2312" w:hAnsi="仿宋_GB2312" w:eastAsia="仿宋_GB2312" w:cs="仿宋_GB2312"/>
                <w:sz w:val="21"/>
                <w:szCs w:val="21"/>
                <w:vertAlign w:val="baseline"/>
                <w:lang w:val="en-US" w:eastAsia="zh-CN"/>
              </w:rPr>
            </w:pPr>
          </w:p>
        </w:tc>
        <w:tc>
          <w:tcPr>
            <w:tcW w:w="3870" w:type="dxa"/>
          </w:tcPr>
          <w:p>
            <w:pPr>
              <w:numPr>
                <w:ilvl w:val="0"/>
                <w:numId w:val="0"/>
              </w:numP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便携式彩色多普勒超声诊断仪</w:t>
            </w:r>
          </w:p>
        </w:tc>
        <w:tc>
          <w:tcPr>
            <w:tcW w:w="1005"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w:t>
            </w:r>
          </w:p>
        </w:tc>
        <w:tc>
          <w:tcPr>
            <w:tcW w:w="1426"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1" w:type="dxa"/>
            <w:vMerge w:val="continue"/>
          </w:tcPr>
          <w:p>
            <w:pPr>
              <w:numPr>
                <w:ilvl w:val="0"/>
                <w:numId w:val="0"/>
              </w:numPr>
              <w:rPr>
                <w:rFonts w:hint="eastAsia" w:ascii="仿宋_GB2312" w:hAnsi="仿宋_GB2312" w:eastAsia="仿宋_GB2312" w:cs="仿宋_GB2312"/>
                <w:sz w:val="21"/>
                <w:szCs w:val="21"/>
                <w:vertAlign w:val="baseline"/>
                <w:lang w:val="en-US" w:eastAsia="zh-CN"/>
              </w:rPr>
            </w:pPr>
          </w:p>
        </w:tc>
        <w:tc>
          <w:tcPr>
            <w:tcW w:w="3870" w:type="dxa"/>
          </w:tcPr>
          <w:p>
            <w:pPr>
              <w:numPr>
                <w:ilvl w:val="0"/>
                <w:numId w:val="0"/>
              </w:numP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全数字超声显像诊断仪</w:t>
            </w:r>
          </w:p>
        </w:tc>
        <w:tc>
          <w:tcPr>
            <w:tcW w:w="1005"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w:t>
            </w:r>
          </w:p>
        </w:tc>
        <w:tc>
          <w:tcPr>
            <w:tcW w:w="1426" w:type="dxa"/>
          </w:tcPr>
          <w:p>
            <w:pPr>
              <w:numPr>
                <w:ilvl w:val="0"/>
                <w:numId w:val="0"/>
              </w:numP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1" w:type="dxa"/>
            <w:vMerge w:val="continue"/>
          </w:tcPr>
          <w:p>
            <w:pPr>
              <w:numPr>
                <w:ilvl w:val="0"/>
                <w:numId w:val="0"/>
              </w:numPr>
              <w:rPr>
                <w:rFonts w:hint="eastAsia" w:ascii="仿宋_GB2312" w:hAnsi="仿宋_GB2312" w:eastAsia="仿宋_GB2312" w:cs="仿宋_GB2312"/>
                <w:sz w:val="21"/>
                <w:szCs w:val="21"/>
                <w:vertAlign w:val="baseline"/>
                <w:lang w:val="en-US" w:eastAsia="zh-CN"/>
              </w:rPr>
            </w:pPr>
          </w:p>
        </w:tc>
        <w:tc>
          <w:tcPr>
            <w:tcW w:w="3870" w:type="dxa"/>
          </w:tcPr>
          <w:p>
            <w:pPr>
              <w:numPr>
                <w:ilvl w:val="0"/>
                <w:numId w:val="0"/>
              </w:numP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（A-B)超声眼科专用诊断仪</w:t>
            </w:r>
          </w:p>
        </w:tc>
        <w:tc>
          <w:tcPr>
            <w:tcW w:w="1005"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w:t>
            </w:r>
          </w:p>
        </w:tc>
        <w:tc>
          <w:tcPr>
            <w:tcW w:w="1426"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1" w:type="dxa"/>
            <w:vMerge w:val="continue"/>
          </w:tcPr>
          <w:p>
            <w:pPr>
              <w:numPr>
                <w:ilvl w:val="0"/>
                <w:numId w:val="0"/>
              </w:numPr>
              <w:rPr>
                <w:rFonts w:hint="eastAsia" w:ascii="仿宋_GB2312" w:hAnsi="仿宋_GB2312" w:eastAsia="仿宋_GB2312" w:cs="仿宋_GB2312"/>
                <w:sz w:val="21"/>
                <w:szCs w:val="21"/>
                <w:vertAlign w:val="baseline"/>
                <w:lang w:val="en-US" w:eastAsia="zh-CN"/>
              </w:rPr>
            </w:pPr>
          </w:p>
        </w:tc>
        <w:tc>
          <w:tcPr>
            <w:tcW w:w="3870" w:type="dxa"/>
          </w:tcPr>
          <w:p>
            <w:pPr>
              <w:numPr>
                <w:ilvl w:val="0"/>
                <w:numId w:val="0"/>
              </w:numP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A超测量仪</w:t>
            </w:r>
          </w:p>
        </w:tc>
        <w:tc>
          <w:tcPr>
            <w:tcW w:w="1005"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w:t>
            </w:r>
          </w:p>
        </w:tc>
        <w:tc>
          <w:tcPr>
            <w:tcW w:w="1426" w:type="dxa"/>
          </w:tcPr>
          <w:p>
            <w:pPr>
              <w:numPr>
                <w:ilvl w:val="0"/>
                <w:numId w:val="0"/>
              </w:numP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1" w:type="dxa"/>
            <w:vMerge w:val="restart"/>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血液净化设备</w:t>
            </w:r>
          </w:p>
        </w:tc>
        <w:tc>
          <w:tcPr>
            <w:tcW w:w="3870" w:type="dxa"/>
          </w:tcPr>
          <w:p>
            <w:pPr>
              <w:numPr>
                <w:ilvl w:val="0"/>
                <w:numId w:val="0"/>
              </w:numP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 xml:space="preserve">血透机 </w:t>
            </w:r>
          </w:p>
        </w:tc>
        <w:tc>
          <w:tcPr>
            <w:tcW w:w="1005"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39</w:t>
            </w:r>
          </w:p>
        </w:tc>
        <w:tc>
          <w:tcPr>
            <w:tcW w:w="1426"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费森、贝朗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1" w:type="dxa"/>
            <w:vMerge w:val="continue"/>
          </w:tcPr>
          <w:p>
            <w:pPr>
              <w:numPr>
                <w:ilvl w:val="0"/>
                <w:numId w:val="0"/>
              </w:numPr>
              <w:rPr>
                <w:rFonts w:hint="eastAsia" w:ascii="仿宋_GB2312" w:hAnsi="仿宋_GB2312" w:eastAsia="仿宋_GB2312" w:cs="仿宋_GB2312"/>
                <w:sz w:val="21"/>
                <w:szCs w:val="21"/>
                <w:vertAlign w:val="baseline"/>
                <w:lang w:val="en-US" w:eastAsia="zh-CN"/>
              </w:rPr>
            </w:pPr>
          </w:p>
        </w:tc>
        <w:tc>
          <w:tcPr>
            <w:tcW w:w="3870" w:type="dxa"/>
          </w:tcPr>
          <w:p>
            <w:pPr>
              <w:numPr>
                <w:ilvl w:val="0"/>
                <w:numId w:val="0"/>
              </w:numP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血液净化机</w:t>
            </w:r>
          </w:p>
        </w:tc>
        <w:tc>
          <w:tcPr>
            <w:tcW w:w="1005"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w:t>
            </w:r>
          </w:p>
        </w:tc>
        <w:tc>
          <w:tcPr>
            <w:tcW w:w="1426"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金宝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1" w:type="dxa"/>
            <w:vMerge w:val="continue"/>
          </w:tcPr>
          <w:p>
            <w:pPr>
              <w:numPr>
                <w:ilvl w:val="0"/>
                <w:numId w:val="0"/>
              </w:numPr>
              <w:rPr>
                <w:rFonts w:hint="eastAsia" w:ascii="仿宋_GB2312" w:hAnsi="仿宋_GB2312" w:eastAsia="仿宋_GB2312" w:cs="仿宋_GB2312"/>
                <w:sz w:val="21"/>
                <w:szCs w:val="21"/>
                <w:vertAlign w:val="baseline"/>
                <w:lang w:val="en-US" w:eastAsia="zh-CN"/>
              </w:rPr>
            </w:pPr>
          </w:p>
        </w:tc>
        <w:tc>
          <w:tcPr>
            <w:tcW w:w="3870" w:type="dxa"/>
          </w:tcPr>
          <w:p>
            <w:pPr>
              <w:numPr>
                <w:ilvl w:val="0"/>
                <w:numId w:val="0"/>
              </w:numP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急性透析合体外血液治疗仪</w:t>
            </w:r>
          </w:p>
        </w:tc>
        <w:tc>
          <w:tcPr>
            <w:tcW w:w="1005"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w:t>
            </w:r>
          </w:p>
        </w:tc>
        <w:tc>
          <w:tcPr>
            <w:tcW w:w="1426"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费森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1" w:type="dxa"/>
            <w:vMerge w:val="continue"/>
          </w:tcPr>
          <w:p>
            <w:pPr>
              <w:numPr>
                <w:ilvl w:val="0"/>
                <w:numId w:val="0"/>
              </w:numPr>
              <w:rPr>
                <w:rFonts w:hint="eastAsia" w:ascii="仿宋_GB2312" w:hAnsi="仿宋_GB2312" w:eastAsia="仿宋_GB2312" w:cs="仿宋_GB2312"/>
                <w:sz w:val="21"/>
                <w:szCs w:val="21"/>
                <w:vertAlign w:val="baseline"/>
                <w:lang w:val="en-US" w:eastAsia="zh-CN"/>
              </w:rPr>
            </w:pPr>
          </w:p>
        </w:tc>
        <w:tc>
          <w:tcPr>
            <w:tcW w:w="3870" w:type="dxa"/>
          </w:tcPr>
          <w:p>
            <w:pPr>
              <w:numPr>
                <w:ilvl w:val="0"/>
                <w:numId w:val="0"/>
              </w:numP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血液回收机</w:t>
            </w:r>
          </w:p>
        </w:tc>
        <w:tc>
          <w:tcPr>
            <w:tcW w:w="1005"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w:t>
            </w:r>
          </w:p>
        </w:tc>
        <w:tc>
          <w:tcPr>
            <w:tcW w:w="1426" w:type="dxa"/>
          </w:tcPr>
          <w:p>
            <w:pPr>
              <w:numPr>
                <w:ilvl w:val="0"/>
                <w:numId w:val="0"/>
              </w:numP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1" w:type="dxa"/>
            <w:vMerge w:val="continue"/>
          </w:tcPr>
          <w:p>
            <w:pPr>
              <w:numPr>
                <w:ilvl w:val="0"/>
                <w:numId w:val="0"/>
              </w:numPr>
              <w:rPr>
                <w:rFonts w:hint="eastAsia" w:ascii="仿宋_GB2312" w:hAnsi="仿宋_GB2312" w:eastAsia="仿宋_GB2312" w:cs="仿宋_GB2312"/>
                <w:sz w:val="21"/>
                <w:szCs w:val="21"/>
                <w:vertAlign w:val="baseline"/>
                <w:lang w:val="en-US" w:eastAsia="zh-CN"/>
              </w:rPr>
            </w:pPr>
          </w:p>
        </w:tc>
        <w:tc>
          <w:tcPr>
            <w:tcW w:w="3870" w:type="dxa"/>
          </w:tcPr>
          <w:p>
            <w:pPr>
              <w:numPr>
                <w:ilvl w:val="0"/>
                <w:numId w:val="0"/>
              </w:numP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血液灌流机</w:t>
            </w:r>
          </w:p>
        </w:tc>
        <w:tc>
          <w:tcPr>
            <w:tcW w:w="1005"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w:t>
            </w:r>
          </w:p>
        </w:tc>
        <w:tc>
          <w:tcPr>
            <w:tcW w:w="1426" w:type="dxa"/>
          </w:tcPr>
          <w:p>
            <w:pPr>
              <w:numPr>
                <w:ilvl w:val="0"/>
                <w:numId w:val="0"/>
              </w:numP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1" w:type="dxa"/>
            <w:vMerge w:val="restart"/>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手术设备</w:t>
            </w:r>
          </w:p>
        </w:tc>
        <w:tc>
          <w:tcPr>
            <w:tcW w:w="3870" w:type="dxa"/>
          </w:tcPr>
          <w:p>
            <w:pPr>
              <w:numPr>
                <w:ilvl w:val="0"/>
                <w:numId w:val="0"/>
              </w:numP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光学成像诊断设备</w:t>
            </w:r>
          </w:p>
        </w:tc>
        <w:tc>
          <w:tcPr>
            <w:tcW w:w="1005"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w:t>
            </w:r>
          </w:p>
        </w:tc>
        <w:tc>
          <w:tcPr>
            <w:tcW w:w="1426" w:type="dxa"/>
          </w:tcPr>
          <w:p>
            <w:pPr>
              <w:numPr>
                <w:ilvl w:val="0"/>
                <w:numId w:val="0"/>
              </w:numP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1" w:type="dxa"/>
            <w:vMerge w:val="continue"/>
          </w:tcPr>
          <w:p>
            <w:pPr>
              <w:numPr>
                <w:ilvl w:val="0"/>
                <w:numId w:val="0"/>
              </w:numPr>
              <w:rPr>
                <w:rFonts w:hint="eastAsia" w:ascii="仿宋_GB2312" w:hAnsi="仿宋_GB2312" w:eastAsia="仿宋_GB2312" w:cs="仿宋_GB2312"/>
                <w:sz w:val="21"/>
                <w:szCs w:val="21"/>
                <w:vertAlign w:val="baseline"/>
                <w:lang w:val="en-US" w:eastAsia="zh-CN"/>
              </w:rPr>
            </w:pPr>
          </w:p>
        </w:tc>
        <w:tc>
          <w:tcPr>
            <w:tcW w:w="3870" w:type="dxa"/>
          </w:tcPr>
          <w:p>
            <w:pPr>
              <w:numPr>
                <w:ilvl w:val="0"/>
                <w:numId w:val="0"/>
              </w:numP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超声手术设备</w:t>
            </w:r>
          </w:p>
        </w:tc>
        <w:tc>
          <w:tcPr>
            <w:tcW w:w="1005"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w:t>
            </w:r>
          </w:p>
        </w:tc>
        <w:tc>
          <w:tcPr>
            <w:tcW w:w="1426" w:type="dxa"/>
          </w:tcPr>
          <w:p>
            <w:pPr>
              <w:numPr>
                <w:ilvl w:val="0"/>
                <w:numId w:val="0"/>
              </w:numP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1" w:type="dxa"/>
            <w:vMerge w:val="continue"/>
          </w:tcPr>
          <w:p>
            <w:pPr>
              <w:numPr>
                <w:ilvl w:val="0"/>
                <w:numId w:val="0"/>
              </w:numPr>
              <w:rPr>
                <w:rFonts w:hint="eastAsia" w:ascii="仿宋_GB2312" w:hAnsi="仿宋_GB2312" w:eastAsia="仿宋_GB2312" w:cs="仿宋_GB2312"/>
                <w:sz w:val="21"/>
                <w:szCs w:val="21"/>
                <w:vertAlign w:val="baseline"/>
                <w:lang w:val="en-US" w:eastAsia="zh-CN"/>
              </w:rPr>
            </w:pPr>
          </w:p>
        </w:tc>
        <w:tc>
          <w:tcPr>
            <w:tcW w:w="3870" w:type="dxa"/>
          </w:tcPr>
          <w:p>
            <w:pPr>
              <w:numPr>
                <w:ilvl w:val="0"/>
                <w:numId w:val="0"/>
              </w:numP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激光手术设备</w:t>
            </w:r>
          </w:p>
        </w:tc>
        <w:tc>
          <w:tcPr>
            <w:tcW w:w="1005"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w:t>
            </w:r>
          </w:p>
        </w:tc>
        <w:tc>
          <w:tcPr>
            <w:tcW w:w="1426" w:type="dxa"/>
          </w:tcPr>
          <w:p>
            <w:pPr>
              <w:numPr>
                <w:ilvl w:val="0"/>
                <w:numId w:val="0"/>
              </w:numP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1" w:type="dxa"/>
            <w:vMerge w:val="continue"/>
          </w:tcPr>
          <w:p>
            <w:pPr>
              <w:numPr>
                <w:ilvl w:val="0"/>
                <w:numId w:val="0"/>
              </w:numPr>
              <w:rPr>
                <w:rFonts w:hint="eastAsia" w:ascii="仿宋_GB2312" w:hAnsi="仿宋_GB2312" w:eastAsia="仿宋_GB2312" w:cs="仿宋_GB2312"/>
                <w:sz w:val="21"/>
                <w:szCs w:val="21"/>
                <w:vertAlign w:val="baseline"/>
                <w:lang w:val="en-US" w:eastAsia="zh-CN"/>
              </w:rPr>
            </w:pPr>
          </w:p>
        </w:tc>
        <w:tc>
          <w:tcPr>
            <w:tcW w:w="3870" w:type="dxa"/>
          </w:tcPr>
          <w:p>
            <w:pPr>
              <w:numPr>
                <w:ilvl w:val="0"/>
                <w:numId w:val="0"/>
              </w:numP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高频/射频手术设备</w:t>
            </w:r>
          </w:p>
        </w:tc>
        <w:tc>
          <w:tcPr>
            <w:tcW w:w="1005"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22</w:t>
            </w:r>
          </w:p>
        </w:tc>
        <w:tc>
          <w:tcPr>
            <w:tcW w:w="1426" w:type="dxa"/>
          </w:tcPr>
          <w:p>
            <w:pPr>
              <w:numPr>
                <w:ilvl w:val="0"/>
                <w:numId w:val="0"/>
              </w:numP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1" w:type="dxa"/>
            <w:vMerge w:val="continue"/>
          </w:tcPr>
          <w:p>
            <w:pPr>
              <w:numPr>
                <w:ilvl w:val="0"/>
                <w:numId w:val="0"/>
              </w:numPr>
              <w:rPr>
                <w:rFonts w:hint="eastAsia" w:ascii="仿宋_GB2312" w:hAnsi="仿宋_GB2312" w:eastAsia="仿宋_GB2312" w:cs="仿宋_GB2312"/>
                <w:sz w:val="21"/>
                <w:szCs w:val="21"/>
                <w:vertAlign w:val="baseline"/>
                <w:lang w:val="en-US" w:eastAsia="zh-CN"/>
              </w:rPr>
            </w:pPr>
          </w:p>
        </w:tc>
        <w:tc>
          <w:tcPr>
            <w:tcW w:w="3870" w:type="dxa"/>
          </w:tcPr>
          <w:p>
            <w:pPr>
              <w:numPr>
                <w:ilvl w:val="0"/>
                <w:numId w:val="0"/>
              </w:numP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冲击波手术设备</w:t>
            </w:r>
          </w:p>
        </w:tc>
        <w:tc>
          <w:tcPr>
            <w:tcW w:w="1005"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w:t>
            </w:r>
          </w:p>
        </w:tc>
        <w:tc>
          <w:tcPr>
            <w:tcW w:w="1426" w:type="dxa"/>
          </w:tcPr>
          <w:p>
            <w:pPr>
              <w:numPr>
                <w:ilvl w:val="0"/>
                <w:numId w:val="0"/>
              </w:numP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1" w:type="dxa"/>
            <w:vMerge w:val="continue"/>
          </w:tcPr>
          <w:p>
            <w:pPr>
              <w:numPr>
                <w:ilvl w:val="0"/>
                <w:numId w:val="0"/>
              </w:numPr>
              <w:rPr>
                <w:rFonts w:hint="eastAsia" w:ascii="仿宋_GB2312" w:hAnsi="仿宋_GB2312" w:eastAsia="仿宋_GB2312" w:cs="仿宋_GB2312"/>
                <w:sz w:val="21"/>
                <w:szCs w:val="21"/>
                <w:vertAlign w:val="baseline"/>
                <w:lang w:val="en-US" w:eastAsia="zh-CN"/>
              </w:rPr>
            </w:pPr>
          </w:p>
        </w:tc>
        <w:tc>
          <w:tcPr>
            <w:tcW w:w="3870" w:type="dxa"/>
          </w:tcPr>
          <w:p>
            <w:pPr>
              <w:numPr>
                <w:ilvl w:val="0"/>
                <w:numId w:val="0"/>
              </w:numP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其它手术设备</w:t>
            </w:r>
          </w:p>
        </w:tc>
        <w:tc>
          <w:tcPr>
            <w:tcW w:w="1005"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7</w:t>
            </w:r>
          </w:p>
        </w:tc>
        <w:tc>
          <w:tcPr>
            <w:tcW w:w="1426" w:type="dxa"/>
          </w:tcPr>
          <w:p>
            <w:pPr>
              <w:numPr>
                <w:ilvl w:val="0"/>
                <w:numId w:val="0"/>
              </w:numP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1" w:type="dxa"/>
            <w:vMerge w:val="restart"/>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医用内窥镜设备</w:t>
            </w:r>
          </w:p>
        </w:tc>
        <w:tc>
          <w:tcPr>
            <w:tcW w:w="3870" w:type="dxa"/>
          </w:tcPr>
          <w:p>
            <w:pPr>
              <w:numPr>
                <w:ilvl w:val="0"/>
                <w:numId w:val="0"/>
              </w:numP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等离子内窥镜</w:t>
            </w:r>
          </w:p>
        </w:tc>
        <w:tc>
          <w:tcPr>
            <w:tcW w:w="1005"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w:t>
            </w:r>
          </w:p>
        </w:tc>
        <w:tc>
          <w:tcPr>
            <w:tcW w:w="1426" w:type="dxa"/>
          </w:tcPr>
          <w:p>
            <w:pPr>
              <w:numPr>
                <w:ilvl w:val="0"/>
                <w:numId w:val="0"/>
              </w:numP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1" w:type="dxa"/>
            <w:vMerge w:val="continue"/>
          </w:tcPr>
          <w:p>
            <w:pPr>
              <w:numPr>
                <w:ilvl w:val="0"/>
                <w:numId w:val="0"/>
              </w:numPr>
              <w:rPr>
                <w:rFonts w:hint="eastAsia" w:ascii="仿宋_GB2312" w:hAnsi="仿宋_GB2312" w:eastAsia="仿宋_GB2312" w:cs="仿宋_GB2312"/>
                <w:sz w:val="21"/>
                <w:szCs w:val="21"/>
                <w:vertAlign w:val="baseline"/>
                <w:lang w:val="en-US" w:eastAsia="zh-CN"/>
              </w:rPr>
            </w:pPr>
          </w:p>
        </w:tc>
        <w:tc>
          <w:tcPr>
            <w:tcW w:w="3870" w:type="dxa"/>
          </w:tcPr>
          <w:p>
            <w:pPr>
              <w:numPr>
                <w:ilvl w:val="0"/>
                <w:numId w:val="0"/>
              </w:numP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高清关节镜系统</w:t>
            </w:r>
          </w:p>
        </w:tc>
        <w:tc>
          <w:tcPr>
            <w:tcW w:w="1005"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w:t>
            </w:r>
          </w:p>
        </w:tc>
        <w:tc>
          <w:tcPr>
            <w:tcW w:w="1426" w:type="dxa"/>
          </w:tcPr>
          <w:p>
            <w:pPr>
              <w:numPr>
                <w:ilvl w:val="0"/>
                <w:numId w:val="0"/>
              </w:numP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1" w:type="dxa"/>
            <w:vMerge w:val="continue"/>
          </w:tcPr>
          <w:p>
            <w:pPr>
              <w:numPr>
                <w:ilvl w:val="0"/>
                <w:numId w:val="0"/>
              </w:numPr>
              <w:rPr>
                <w:rFonts w:hint="eastAsia" w:ascii="仿宋_GB2312" w:hAnsi="仿宋_GB2312" w:eastAsia="仿宋_GB2312" w:cs="仿宋_GB2312"/>
                <w:sz w:val="21"/>
                <w:szCs w:val="21"/>
                <w:vertAlign w:val="baseline"/>
                <w:lang w:val="en-US" w:eastAsia="zh-CN"/>
              </w:rPr>
            </w:pPr>
          </w:p>
        </w:tc>
        <w:tc>
          <w:tcPr>
            <w:tcW w:w="3870" w:type="dxa"/>
          </w:tcPr>
          <w:p>
            <w:pPr>
              <w:numPr>
                <w:ilvl w:val="0"/>
                <w:numId w:val="0"/>
              </w:numP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内窥镜系统</w:t>
            </w:r>
          </w:p>
        </w:tc>
        <w:tc>
          <w:tcPr>
            <w:tcW w:w="1005"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w:t>
            </w:r>
          </w:p>
        </w:tc>
        <w:tc>
          <w:tcPr>
            <w:tcW w:w="1426" w:type="dxa"/>
          </w:tcPr>
          <w:p>
            <w:pPr>
              <w:numPr>
                <w:ilvl w:val="0"/>
                <w:numId w:val="0"/>
              </w:numP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1" w:type="dxa"/>
            <w:vMerge w:val="continue"/>
          </w:tcPr>
          <w:p>
            <w:pPr>
              <w:numPr>
                <w:ilvl w:val="0"/>
                <w:numId w:val="0"/>
              </w:numPr>
              <w:rPr>
                <w:rFonts w:hint="eastAsia" w:ascii="仿宋_GB2312" w:hAnsi="仿宋_GB2312" w:eastAsia="仿宋_GB2312" w:cs="仿宋_GB2312"/>
                <w:sz w:val="21"/>
                <w:szCs w:val="21"/>
                <w:vertAlign w:val="baseline"/>
                <w:lang w:val="en-US" w:eastAsia="zh-CN"/>
              </w:rPr>
            </w:pPr>
          </w:p>
        </w:tc>
        <w:tc>
          <w:tcPr>
            <w:tcW w:w="3870" w:type="dxa"/>
          </w:tcPr>
          <w:p>
            <w:pPr>
              <w:numPr>
                <w:ilvl w:val="0"/>
                <w:numId w:val="0"/>
              </w:numP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腹腔镜系统</w:t>
            </w:r>
          </w:p>
        </w:tc>
        <w:tc>
          <w:tcPr>
            <w:tcW w:w="1005"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w:t>
            </w:r>
          </w:p>
        </w:tc>
        <w:tc>
          <w:tcPr>
            <w:tcW w:w="1426" w:type="dxa"/>
          </w:tcPr>
          <w:p>
            <w:pPr>
              <w:numPr>
                <w:ilvl w:val="0"/>
                <w:numId w:val="0"/>
              </w:numP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1" w:type="dxa"/>
            <w:vMerge w:val="continue"/>
          </w:tcPr>
          <w:p>
            <w:pPr>
              <w:numPr>
                <w:ilvl w:val="0"/>
                <w:numId w:val="0"/>
              </w:numPr>
              <w:rPr>
                <w:rFonts w:hint="eastAsia" w:ascii="仿宋_GB2312" w:hAnsi="仿宋_GB2312" w:eastAsia="仿宋_GB2312" w:cs="仿宋_GB2312"/>
                <w:sz w:val="21"/>
                <w:szCs w:val="21"/>
                <w:vertAlign w:val="baseline"/>
                <w:lang w:val="en-US" w:eastAsia="zh-CN"/>
              </w:rPr>
            </w:pPr>
          </w:p>
        </w:tc>
        <w:tc>
          <w:tcPr>
            <w:tcW w:w="3870" w:type="dxa"/>
          </w:tcPr>
          <w:p>
            <w:pPr>
              <w:numPr>
                <w:ilvl w:val="0"/>
                <w:numId w:val="0"/>
              </w:numP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电子鼻咽喉镜系统</w:t>
            </w:r>
          </w:p>
        </w:tc>
        <w:tc>
          <w:tcPr>
            <w:tcW w:w="1005"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w:t>
            </w:r>
          </w:p>
        </w:tc>
        <w:tc>
          <w:tcPr>
            <w:tcW w:w="1426" w:type="dxa"/>
          </w:tcPr>
          <w:p>
            <w:pPr>
              <w:numPr>
                <w:ilvl w:val="0"/>
                <w:numId w:val="0"/>
              </w:numP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1" w:type="dxa"/>
            <w:vMerge w:val="continue"/>
          </w:tcPr>
          <w:p>
            <w:pPr>
              <w:numPr>
                <w:ilvl w:val="0"/>
                <w:numId w:val="0"/>
              </w:numPr>
              <w:rPr>
                <w:rFonts w:hint="eastAsia" w:ascii="仿宋_GB2312" w:hAnsi="仿宋_GB2312" w:eastAsia="仿宋_GB2312" w:cs="仿宋_GB2312"/>
                <w:sz w:val="21"/>
                <w:szCs w:val="21"/>
                <w:vertAlign w:val="baseline"/>
                <w:lang w:val="en-US" w:eastAsia="zh-CN"/>
              </w:rPr>
            </w:pPr>
          </w:p>
        </w:tc>
        <w:tc>
          <w:tcPr>
            <w:tcW w:w="3870" w:type="dxa"/>
          </w:tcPr>
          <w:p>
            <w:pPr>
              <w:numPr>
                <w:ilvl w:val="0"/>
                <w:numId w:val="0"/>
              </w:numP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电子支气管镜系统</w:t>
            </w:r>
          </w:p>
        </w:tc>
        <w:tc>
          <w:tcPr>
            <w:tcW w:w="1005"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w:t>
            </w:r>
          </w:p>
        </w:tc>
        <w:tc>
          <w:tcPr>
            <w:tcW w:w="1426" w:type="dxa"/>
          </w:tcPr>
          <w:p>
            <w:pPr>
              <w:numPr>
                <w:ilvl w:val="0"/>
                <w:numId w:val="0"/>
              </w:numP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1" w:type="dxa"/>
            <w:vMerge w:val="continue"/>
          </w:tcPr>
          <w:p>
            <w:pPr>
              <w:numPr>
                <w:ilvl w:val="0"/>
                <w:numId w:val="0"/>
              </w:numPr>
              <w:rPr>
                <w:rFonts w:hint="eastAsia" w:ascii="仿宋_GB2312" w:hAnsi="仿宋_GB2312" w:eastAsia="仿宋_GB2312" w:cs="仿宋_GB2312"/>
                <w:sz w:val="21"/>
                <w:szCs w:val="21"/>
                <w:vertAlign w:val="baseline"/>
                <w:lang w:val="en-US" w:eastAsia="zh-CN"/>
              </w:rPr>
            </w:pPr>
          </w:p>
        </w:tc>
        <w:tc>
          <w:tcPr>
            <w:tcW w:w="3870" w:type="dxa"/>
          </w:tcPr>
          <w:p>
            <w:pPr>
              <w:numPr>
                <w:ilvl w:val="0"/>
                <w:numId w:val="0"/>
              </w:numP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电子胃肠镜系统</w:t>
            </w:r>
          </w:p>
        </w:tc>
        <w:tc>
          <w:tcPr>
            <w:tcW w:w="1005"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w:t>
            </w:r>
          </w:p>
        </w:tc>
        <w:tc>
          <w:tcPr>
            <w:tcW w:w="1426" w:type="dxa"/>
          </w:tcPr>
          <w:p>
            <w:pPr>
              <w:numPr>
                <w:ilvl w:val="0"/>
                <w:numId w:val="0"/>
              </w:numP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1" w:type="dxa"/>
            <w:vMerge w:val="continue"/>
          </w:tcPr>
          <w:p>
            <w:pPr>
              <w:numPr>
                <w:ilvl w:val="0"/>
                <w:numId w:val="0"/>
              </w:numPr>
              <w:rPr>
                <w:rFonts w:hint="eastAsia" w:ascii="仿宋_GB2312" w:hAnsi="仿宋_GB2312" w:eastAsia="仿宋_GB2312" w:cs="仿宋_GB2312"/>
                <w:sz w:val="21"/>
                <w:szCs w:val="21"/>
                <w:vertAlign w:val="baseline"/>
                <w:lang w:val="en-US" w:eastAsia="zh-CN"/>
              </w:rPr>
            </w:pPr>
          </w:p>
        </w:tc>
        <w:tc>
          <w:tcPr>
            <w:tcW w:w="3870" w:type="dxa"/>
          </w:tcPr>
          <w:p>
            <w:pPr>
              <w:numPr>
                <w:ilvl w:val="0"/>
                <w:numId w:val="0"/>
              </w:numP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镜（胃镜3、肠镜3、腹腔镜、支纤镜、肾镜、鼻窦镜、鼻咽喉镜等）</w:t>
            </w:r>
          </w:p>
        </w:tc>
        <w:tc>
          <w:tcPr>
            <w:tcW w:w="1005"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35</w:t>
            </w:r>
          </w:p>
        </w:tc>
        <w:tc>
          <w:tcPr>
            <w:tcW w:w="1426" w:type="dxa"/>
          </w:tcPr>
          <w:p>
            <w:pPr>
              <w:numPr>
                <w:ilvl w:val="0"/>
                <w:numId w:val="0"/>
              </w:numP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1"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 xml:space="preserve"> 妇科内窥镜</w:t>
            </w:r>
          </w:p>
        </w:tc>
        <w:tc>
          <w:tcPr>
            <w:tcW w:w="3870" w:type="dxa"/>
          </w:tcPr>
          <w:p>
            <w:pPr>
              <w:numPr>
                <w:ilvl w:val="0"/>
                <w:numId w:val="0"/>
              </w:numP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电子阴道镜数字成像系统</w:t>
            </w:r>
          </w:p>
        </w:tc>
        <w:tc>
          <w:tcPr>
            <w:tcW w:w="1005"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w:t>
            </w:r>
          </w:p>
        </w:tc>
        <w:tc>
          <w:tcPr>
            <w:tcW w:w="1426" w:type="dxa"/>
          </w:tcPr>
          <w:p>
            <w:pPr>
              <w:numPr>
                <w:ilvl w:val="0"/>
                <w:numId w:val="0"/>
              </w:numP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1" w:type="dxa"/>
            <w:vMerge w:val="restart"/>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生化免疫血液分析设备</w:t>
            </w:r>
          </w:p>
        </w:tc>
        <w:tc>
          <w:tcPr>
            <w:tcW w:w="3870"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BD全自动血培养仪</w:t>
            </w:r>
          </w:p>
        </w:tc>
        <w:tc>
          <w:tcPr>
            <w:tcW w:w="1005"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w:t>
            </w:r>
          </w:p>
        </w:tc>
        <w:tc>
          <w:tcPr>
            <w:tcW w:w="1426" w:type="dxa"/>
          </w:tcPr>
          <w:p>
            <w:pPr>
              <w:numPr>
                <w:ilvl w:val="0"/>
                <w:numId w:val="0"/>
              </w:numP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1" w:type="dxa"/>
            <w:vMerge w:val="continue"/>
          </w:tcPr>
          <w:p>
            <w:pPr>
              <w:numPr>
                <w:ilvl w:val="0"/>
                <w:numId w:val="0"/>
              </w:numPr>
              <w:rPr>
                <w:rFonts w:hint="eastAsia" w:ascii="仿宋_GB2312" w:hAnsi="仿宋_GB2312" w:eastAsia="仿宋_GB2312" w:cs="仿宋_GB2312"/>
                <w:sz w:val="21"/>
                <w:szCs w:val="21"/>
                <w:vertAlign w:val="baseline"/>
                <w:lang w:val="en-US" w:eastAsia="zh-CN"/>
              </w:rPr>
            </w:pPr>
          </w:p>
        </w:tc>
        <w:tc>
          <w:tcPr>
            <w:tcW w:w="3870"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BD全自动细菌鉴定仪</w:t>
            </w:r>
          </w:p>
        </w:tc>
        <w:tc>
          <w:tcPr>
            <w:tcW w:w="1005"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w:t>
            </w:r>
          </w:p>
        </w:tc>
        <w:tc>
          <w:tcPr>
            <w:tcW w:w="1426" w:type="dxa"/>
          </w:tcPr>
          <w:p>
            <w:pPr>
              <w:numPr>
                <w:ilvl w:val="0"/>
                <w:numId w:val="0"/>
              </w:numP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1" w:type="dxa"/>
            <w:vMerge w:val="continue"/>
          </w:tcPr>
          <w:p>
            <w:pPr>
              <w:numPr>
                <w:ilvl w:val="0"/>
                <w:numId w:val="0"/>
              </w:numPr>
              <w:rPr>
                <w:rFonts w:hint="eastAsia" w:ascii="仿宋_GB2312" w:hAnsi="仿宋_GB2312" w:eastAsia="仿宋_GB2312" w:cs="仿宋_GB2312"/>
                <w:sz w:val="21"/>
                <w:szCs w:val="21"/>
                <w:vertAlign w:val="baseline"/>
                <w:lang w:val="en-US" w:eastAsia="zh-CN"/>
              </w:rPr>
            </w:pPr>
          </w:p>
        </w:tc>
        <w:tc>
          <w:tcPr>
            <w:tcW w:w="3870"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微生物鉴定和药敏分析仪</w:t>
            </w:r>
          </w:p>
        </w:tc>
        <w:tc>
          <w:tcPr>
            <w:tcW w:w="1005"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w:t>
            </w:r>
          </w:p>
        </w:tc>
        <w:tc>
          <w:tcPr>
            <w:tcW w:w="1426" w:type="dxa"/>
          </w:tcPr>
          <w:p>
            <w:pPr>
              <w:numPr>
                <w:ilvl w:val="0"/>
                <w:numId w:val="0"/>
              </w:numP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1" w:type="dxa"/>
            <w:vMerge w:val="continue"/>
          </w:tcPr>
          <w:p>
            <w:pPr>
              <w:numPr>
                <w:ilvl w:val="0"/>
                <w:numId w:val="0"/>
              </w:numPr>
              <w:rPr>
                <w:rFonts w:hint="eastAsia" w:ascii="仿宋_GB2312" w:hAnsi="仿宋_GB2312" w:eastAsia="仿宋_GB2312" w:cs="仿宋_GB2312"/>
                <w:sz w:val="21"/>
                <w:szCs w:val="21"/>
                <w:vertAlign w:val="baseline"/>
                <w:lang w:val="en-US" w:eastAsia="zh-CN"/>
              </w:rPr>
            </w:pPr>
          </w:p>
        </w:tc>
        <w:tc>
          <w:tcPr>
            <w:tcW w:w="3870"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全自动血液流变仪</w:t>
            </w:r>
          </w:p>
        </w:tc>
        <w:tc>
          <w:tcPr>
            <w:tcW w:w="1005"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w:t>
            </w:r>
          </w:p>
        </w:tc>
        <w:tc>
          <w:tcPr>
            <w:tcW w:w="1426" w:type="dxa"/>
          </w:tcPr>
          <w:p>
            <w:pPr>
              <w:numPr>
                <w:ilvl w:val="0"/>
                <w:numId w:val="0"/>
              </w:numP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1" w:type="dxa"/>
            <w:vMerge w:val="continue"/>
          </w:tcPr>
          <w:p>
            <w:pPr>
              <w:numPr>
                <w:ilvl w:val="0"/>
                <w:numId w:val="0"/>
              </w:numPr>
              <w:rPr>
                <w:rFonts w:hint="eastAsia" w:ascii="仿宋_GB2312" w:hAnsi="仿宋_GB2312" w:eastAsia="仿宋_GB2312" w:cs="仿宋_GB2312"/>
                <w:sz w:val="21"/>
                <w:szCs w:val="21"/>
                <w:vertAlign w:val="baseline"/>
                <w:lang w:val="en-US" w:eastAsia="zh-CN"/>
              </w:rPr>
            </w:pPr>
          </w:p>
        </w:tc>
        <w:tc>
          <w:tcPr>
            <w:tcW w:w="3870"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五分类血液细胞分析仪</w:t>
            </w:r>
          </w:p>
        </w:tc>
        <w:tc>
          <w:tcPr>
            <w:tcW w:w="1005"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w:t>
            </w:r>
          </w:p>
        </w:tc>
        <w:tc>
          <w:tcPr>
            <w:tcW w:w="1426" w:type="dxa"/>
          </w:tcPr>
          <w:p>
            <w:pPr>
              <w:numPr>
                <w:ilvl w:val="0"/>
                <w:numId w:val="0"/>
              </w:numP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1" w:type="dxa"/>
            <w:vMerge w:val="continue"/>
          </w:tcPr>
          <w:p>
            <w:pPr>
              <w:numPr>
                <w:ilvl w:val="0"/>
                <w:numId w:val="0"/>
              </w:numPr>
              <w:rPr>
                <w:rFonts w:hint="eastAsia" w:ascii="仿宋_GB2312" w:hAnsi="仿宋_GB2312" w:eastAsia="仿宋_GB2312" w:cs="仿宋_GB2312"/>
                <w:sz w:val="21"/>
                <w:szCs w:val="21"/>
                <w:vertAlign w:val="baseline"/>
                <w:lang w:val="en-US" w:eastAsia="zh-CN"/>
              </w:rPr>
            </w:pPr>
          </w:p>
        </w:tc>
        <w:tc>
          <w:tcPr>
            <w:tcW w:w="3870"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全自动血液分析仪</w:t>
            </w:r>
          </w:p>
        </w:tc>
        <w:tc>
          <w:tcPr>
            <w:tcW w:w="1005"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w:t>
            </w:r>
          </w:p>
        </w:tc>
        <w:tc>
          <w:tcPr>
            <w:tcW w:w="1426" w:type="dxa"/>
          </w:tcPr>
          <w:p>
            <w:pPr>
              <w:numPr>
                <w:ilvl w:val="0"/>
                <w:numId w:val="0"/>
              </w:numP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1" w:type="dxa"/>
            <w:vMerge w:val="continue"/>
          </w:tcPr>
          <w:p>
            <w:pPr>
              <w:numPr>
                <w:ilvl w:val="0"/>
                <w:numId w:val="0"/>
              </w:numPr>
              <w:rPr>
                <w:rFonts w:hint="eastAsia" w:ascii="仿宋_GB2312" w:hAnsi="仿宋_GB2312" w:eastAsia="仿宋_GB2312" w:cs="仿宋_GB2312"/>
                <w:sz w:val="21"/>
                <w:szCs w:val="21"/>
                <w:vertAlign w:val="baseline"/>
                <w:lang w:val="en-US" w:eastAsia="zh-CN"/>
              </w:rPr>
            </w:pPr>
          </w:p>
        </w:tc>
        <w:tc>
          <w:tcPr>
            <w:tcW w:w="3870"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全自动尿液分析仪</w:t>
            </w:r>
          </w:p>
        </w:tc>
        <w:tc>
          <w:tcPr>
            <w:tcW w:w="1005"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w:t>
            </w:r>
          </w:p>
        </w:tc>
        <w:tc>
          <w:tcPr>
            <w:tcW w:w="1426" w:type="dxa"/>
          </w:tcPr>
          <w:p>
            <w:pPr>
              <w:numPr>
                <w:ilvl w:val="0"/>
                <w:numId w:val="0"/>
              </w:numP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1" w:type="dxa"/>
            <w:vMerge w:val="continue"/>
          </w:tcPr>
          <w:p>
            <w:pPr>
              <w:numPr>
                <w:ilvl w:val="0"/>
                <w:numId w:val="0"/>
              </w:numPr>
              <w:rPr>
                <w:rFonts w:hint="eastAsia" w:ascii="仿宋_GB2312" w:hAnsi="仿宋_GB2312" w:eastAsia="仿宋_GB2312" w:cs="仿宋_GB2312"/>
                <w:sz w:val="21"/>
                <w:szCs w:val="21"/>
                <w:vertAlign w:val="baseline"/>
                <w:lang w:val="en-US" w:eastAsia="zh-CN"/>
              </w:rPr>
            </w:pPr>
          </w:p>
        </w:tc>
        <w:tc>
          <w:tcPr>
            <w:tcW w:w="3870"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全自动生化免疫分析仪全自动生化免疫流水线</w:t>
            </w:r>
          </w:p>
        </w:tc>
        <w:tc>
          <w:tcPr>
            <w:tcW w:w="1005"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w:t>
            </w:r>
          </w:p>
        </w:tc>
        <w:tc>
          <w:tcPr>
            <w:tcW w:w="1426" w:type="dxa"/>
          </w:tcPr>
          <w:p>
            <w:pPr>
              <w:numPr>
                <w:ilvl w:val="0"/>
                <w:numId w:val="0"/>
              </w:numP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1" w:type="dxa"/>
            <w:vMerge w:val="continue"/>
          </w:tcPr>
          <w:p>
            <w:pPr>
              <w:numPr>
                <w:ilvl w:val="0"/>
                <w:numId w:val="0"/>
              </w:numPr>
              <w:rPr>
                <w:rFonts w:hint="eastAsia" w:ascii="仿宋_GB2312" w:hAnsi="仿宋_GB2312" w:eastAsia="仿宋_GB2312" w:cs="仿宋_GB2312"/>
                <w:sz w:val="21"/>
                <w:szCs w:val="21"/>
                <w:vertAlign w:val="baseline"/>
                <w:lang w:val="en-US" w:eastAsia="zh-CN"/>
              </w:rPr>
            </w:pPr>
          </w:p>
        </w:tc>
        <w:tc>
          <w:tcPr>
            <w:tcW w:w="3870"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全自动生化免疫分析仪</w:t>
            </w:r>
          </w:p>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Cobas6000</w:t>
            </w:r>
          </w:p>
        </w:tc>
        <w:tc>
          <w:tcPr>
            <w:tcW w:w="1005"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w:t>
            </w:r>
          </w:p>
        </w:tc>
        <w:tc>
          <w:tcPr>
            <w:tcW w:w="1426" w:type="dxa"/>
          </w:tcPr>
          <w:p>
            <w:pPr>
              <w:numPr>
                <w:ilvl w:val="0"/>
                <w:numId w:val="0"/>
              </w:numP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1" w:type="dxa"/>
            <w:vMerge w:val="continue"/>
          </w:tcPr>
          <w:p>
            <w:pPr>
              <w:numPr>
                <w:ilvl w:val="0"/>
                <w:numId w:val="0"/>
              </w:numPr>
              <w:rPr>
                <w:rFonts w:hint="eastAsia" w:ascii="仿宋_GB2312" w:hAnsi="仿宋_GB2312" w:eastAsia="仿宋_GB2312" w:cs="仿宋_GB2312"/>
                <w:sz w:val="21"/>
                <w:szCs w:val="21"/>
                <w:vertAlign w:val="baseline"/>
                <w:lang w:val="en-US" w:eastAsia="zh-CN"/>
              </w:rPr>
            </w:pPr>
          </w:p>
        </w:tc>
        <w:tc>
          <w:tcPr>
            <w:tcW w:w="3870"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电化学发光全自动免疫分析仪</w:t>
            </w:r>
          </w:p>
        </w:tc>
        <w:tc>
          <w:tcPr>
            <w:tcW w:w="1005"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w:t>
            </w:r>
          </w:p>
        </w:tc>
        <w:tc>
          <w:tcPr>
            <w:tcW w:w="1426" w:type="dxa"/>
          </w:tcPr>
          <w:p>
            <w:pPr>
              <w:numPr>
                <w:ilvl w:val="0"/>
                <w:numId w:val="0"/>
              </w:numP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1" w:type="dxa"/>
            <w:vMerge w:val="continue"/>
          </w:tcPr>
          <w:p>
            <w:pPr>
              <w:numPr>
                <w:ilvl w:val="0"/>
                <w:numId w:val="0"/>
              </w:numPr>
              <w:rPr>
                <w:rFonts w:hint="eastAsia" w:ascii="仿宋_GB2312" w:hAnsi="仿宋_GB2312" w:eastAsia="仿宋_GB2312" w:cs="仿宋_GB2312"/>
                <w:sz w:val="21"/>
                <w:szCs w:val="21"/>
                <w:vertAlign w:val="baseline"/>
                <w:lang w:val="en-US" w:eastAsia="zh-CN"/>
              </w:rPr>
            </w:pPr>
          </w:p>
        </w:tc>
        <w:tc>
          <w:tcPr>
            <w:tcW w:w="3870"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日立生化分析仪</w:t>
            </w:r>
          </w:p>
        </w:tc>
        <w:tc>
          <w:tcPr>
            <w:tcW w:w="1005"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w:t>
            </w:r>
          </w:p>
        </w:tc>
        <w:tc>
          <w:tcPr>
            <w:tcW w:w="1426" w:type="dxa"/>
          </w:tcPr>
          <w:p>
            <w:pPr>
              <w:numPr>
                <w:ilvl w:val="0"/>
                <w:numId w:val="0"/>
              </w:numP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1" w:type="dxa"/>
            <w:vMerge w:val="continue"/>
          </w:tcPr>
          <w:p>
            <w:pPr>
              <w:numPr>
                <w:ilvl w:val="0"/>
                <w:numId w:val="0"/>
              </w:numPr>
              <w:rPr>
                <w:rFonts w:hint="eastAsia" w:ascii="仿宋_GB2312" w:hAnsi="仿宋_GB2312" w:eastAsia="仿宋_GB2312" w:cs="仿宋_GB2312"/>
                <w:sz w:val="21"/>
                <w:szCs w:val="21"/>
                <w:vertAlign w:val="baseline"/>
                <w:lang w:val="en-US" w:eastAsia="zh-CN"/>
              </w:rPr>
            </w:pPr>
          </w:p>
        </w:tc>
        <w:tc>
          <w:tcPr>
            <w:tcW w:w="3870"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全自动血凝仪</w:t>
            </w:r>
          </w:p>
        </w:tc>
        <w:tc>
          <w:tcPr>
            <w:tcW w:w="1005"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w:t>
            </w:r>
          </w:p>
        </w:tc>
        <w:tc>
          <w:tcPr>
            <w:tcW w:w="1426" w:type="dxa"/>
          </w:tcPr>
          <w:p>
            <w:pPr>
              <w:numPr>
                <w:ilvl w:val="0"/>
                <w:numId w:val="0"/>
              </w:numP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1"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扫描图像分析系统</w:t>
            </w:r>
          </w:p>
        </w:tc>
        <w:tc>
          <w:tcPr>
            <w:tcW w:w="3870" w:type="dxa"/>
            <w:vAlign w:val="center"/>
          </w:tcPr>
          <w:p>
            <w:pPr>
              <w:keepNext w:val="0"/>
              <w:keepLines w:val="0"/>
              <w:widowControl/>
              <w:suppressLineNumbers w:val="0"/>
              <w:jc w:val="both"/>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i w:val="0"/>
                <w:color w:val="000000"/>
                <w:kern w:val="0"/>
                <w:sz w:val="21"/>
                <w:szCs w:val="21"/>
                <w:u w:val="none"/>
                <w:lang w:val="en-US" w:eastAsia="zh-CN" w:bidi="ar"/>
              </w:rPr>
              <w:t>数字病理切片扫描仪</w:t>
            </w:r>
          </w:p>
        </w:tc>
        <w:tc>
          <w:tcPr>
            <w:tcW w:w="1005"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w:t>
            </w:r>
          </w:p>
        </w:tc>
        <w:tc>
          <w:tcPr>
            <w:tcW w:w="1426" w:type="dxa"/>
          </w:tcPr>
          <w:p>
            <w:pPr>
              <w:numPr>
                <w:ilvl w:val="0"/>
                <w:numId w:val="0"/>
              </w:numP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1" w:type="dxa"/>
            <w:vMerge w:val="restart"/>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特种设备</w:t>
            </w:r>
          </w:p>
        </w:tc>
        <w:tc>
          <w:tcPr>
            <w:tcW w:w="387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医用空气加压氧舱</w:t>
            </w:r>
          </w:p>
        </w:tc>
        <w:tc>
          <w:tcPr>
            <w:tcW w:w="1005" w:type="dxa"/>
            <w:vAlign w:val="top"/>
          </w:tcPr>
          <w:p>
            <w:pPr>
              <w:numPr>
                <w:ilvl w:val="0"/>
                <w:numId w:val="0"/>
              </w:numPr>
              <w:ind w:left="0" w:leftChars="0" w:firstLine="0" w:firstLineChars="0"/>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w:t>
            </w:r>
          </w:p>
        </w:tc>
        <w:tc>
          <w:tcPr>
            <w:tcW w:w="1426" w:type="dxa"/>
          </w:tcPr>
          <w:p>
            <w:pPr>
              <w:numPr>
                <w:ilvl w:val="0"/>
                <w:numId w:val="0"/>
              </w:numP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1" w:type="dxa"/>
            <w:vMerge w:val="continue"/>
          </w:tcPr>
          <w:p>
            <w:pPr>
              <w:numPr>
                <w:ilvl w:val="0"/>
                <w:numId w:val="0"/>
              </w:numPr>
              <w:rPr>
                <w:rFonts w:hint="eastAsia" w:ascii="仿宋_GB2312" w:hAnsi="仿宋_GB2312" w:eastAsia="仿宋_GB2312" w:cs="仿宋_GB2312"/>
                <w:sz w:val="21"/>
                <w:szCs w:val="21"/>
                <w:vertAlign w:val="baseline"/>
                <w:lang w:val="en-US" w:eastAsia="zh-CN"/>
              </w:rPr>
            </w:pPr>
          </w:p>
        </w:tc>
        <w:tc>
          <w:tcPr>
            <w:tcW w:w="387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高压氧舱（单人舱）</w:t>
            </w:r>
          </w:p>
        </w:tc>
        <w:tc>
          <w:tcPr>
            <w:tcW w:w="1005" w:type="dxa"/>
            <w:vAlign w:val="top"/>
          </w:tcPr>
          <w:p>
            <w:pPr>
              <w:numPr>
                <w:ilvl w:val="0"/>
                <w:numId w:val="0"/>
              </w:numPr>
              <w:ind w:left="0" w:leftChars="0" w:firstLine="0" w:firstLineChars="0"/>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w:t>
            </w:r>
          </w:p>
        </w:tc>
        <w:tc>
          <w:tcPr>
            <w:tcW w:w="1426" w:type="dxa"/>
          </w:tcPr>
          <w:p>
            <w:pPr>
              <w:numPr>
                <w:ilvl w:val="0"/>
                <w:numId w:val="0"/>
              </w:numP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1" w:type="dxa"/>
            <w:vMerge w:val="continue"/>
          </w:tcPr>
          <w:p>
            <w:pPr>
              <w:numPr>
                <w:ilvl w:val="0"/>
                <w:numId w:val="0"/>
              </w:numPr>
              <w:rPr>
                <w:rFonts w:hint="eastAsia" w:ascii="仿宋_GB2312" w:hAnsi="仿宋_GB2312" w:eastAsia="仿宋_GB2312" w:cs="仿宋_GB2312"/>
                <w:sz w:val="21"/>
                <w:szCs w:val="21"/>
                <w:vertAlign w:val="baseline"/>
                <w:lang w:val="en-US" w:eastAsia="zh-CN"/>
              </w:rPr>
            </w:pPr>
          </w:p>
        </w:tc>
        <w:tc>
          <w:tcPr>
            <w:tcW w:w="387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灭菌器</w:t>
            </w:r>
          </w:p>
        </w:tc>
        <w:tc>
          <w:tcPr>
            <w:tcW w:w="1005"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4</w:t>
            </w:r>
          </w:p>
        </w:tc>
        <w:tc>
          <w:tcPr>
            <w:tcW w:w="1426" w:type="dxa"/>
          </w:tcPr>
          <w:p>
            <w:pPr>
              <w:numPr>
                <w:ilvl w:val="0"/>
                <w:numId w:val="0"/>
              </w:numP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1" w:type="dxa"/>
            <w:vMerge w:val="restart"/>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净化水设备</w:t>
            </w:r>
          </w:p>
        </w:tc>
        <w:tc>
          <w:tcPr>
            <w:tcW w:w="387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劳尔水处理系统</w:t>
            </w:r>
          </w:p>
        </w:tc>
        <w:tc>
          <w:tcPr>
            <w:tcW w:w="1005"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w:t>
            </w:r>
          </w:p>
        </w:tc>
        <w:tc>
          <w:tcPr>
            <w:tcW w:w="1426" w:type="dxa"/>
          </w:tcPr>
          <w:p>
            <w:pPr>
              <w:numPr>
                <w:ilvl w:val="0"/>
                <w:numId w:val="0"/>
              </w:numP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1" w:type="dxa"/>
            <w:vMerge w:val="continue"/>
          </w:tcPr>
          <w:p>
            <w:pPr>
              <w:numPr>
                <w:ilvl w:val="0"/>
                <w:numId w:val="0"/>
              </w:numPr>
              <w:rPr>
                <w:rFonts w:hint="eastAsia" w:ascii="仿宋_GB2312" w:hAnsi="仿宋_GB2312" w:eastAsia="仿宋_GB2312" w:cs="仿宋_GB2312"/>
                <w:sz w:val="21"/>
                <w:szCs w:val="21"/>
                <w:vertAlign w:val="baseline"/>
                <w:lang w:val="en-US" w:eastAsia="zh-CN"/>
              </w:rPr>
            </w:pPr>
          </w:p>
        </w:tc>
        <w:tc>
          <w:tcPr>
            <w:tcW w:w="387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血液透析用水处理系统</w:t>
            </w:r>
          </w:p>
        </w:tc>
        <w:tc>
          <w:tcPr>
            <w:tcW w:w="1005"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w:t>
            </w:r>
          </w:p>
        </w:tc>
        <w:tc>
          <w:tcPr>
            <w:tcW w:w="1426" w:type="dxa"/>
          </w:tcPr>
          <w:p>
            <w:pPr>
              <w:numPr>
                <w:ilvl w:val="0"/>
                <w:numId w:val="0"/>
              </w:numP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1" w:type="dxa"/>
            <w:vMerge w:val="continue"/>
          </w:tcPr>
          <w:p>
            <w:pPr>
              <w:numPr>
                <w:ilvl w:val="0"/>
                <w:numId w:val="0"/>
              </w:numPr>
              <w:rPr>
                <w:rFonts w:hint="eastAsia" w:ascii="仿宋_GB2312" w:hAnsi="仿宋_GB2312" w:eastAsia="仿宋_GB2312" w:cs="仿宋_GB2312"/>
                <w:sz w:val="21"/>
                <w:szCs w:val="21"/>
                <w:vertAlign w:val="baseline"/>
                <w:lang w:val="en-US" w:eastAsia="zh-CN"/>
              </w:rPr>
            </w:pPr>
          </w:p>
        </w:tc>
        <w:tc>
          <w:tcPr>
            <w:tcW w:w="387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全自动超纯水机</w:t>
            </w:r>
          </w:p>
        </w:tc>
        <w:tc>
          <w:tcPr>
            <w:tcW w:w="1005"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w:t>
            </w:r>
          </w:p>
        </w:tc>
        <w:tc>
          <w:tcPr>
            <w:tcW w:w="1426" w:type="dxa"/>
          </w:tcPr>
          <w:p>
            <w:pPr>
              <w:numPr>
                <w:ilvl w:val="0"/>
                <w:numId w:val="0"/>
              </w:numP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1" w:type="dxa"/>
            <w:vMerge w:val="continue"/>
          </w:tcPr>
          <w:p>
            <w:pPr>
              <w:numPr>
                <w:ilvl w:val="0"/>
                <w:numId w:val="0"/>
              </w:numPr>
              <w:rPr>
                <w:rFonts w:hint="eastAsia" w:ascii="仿宋_GB2312" w:hAnsi="仿宋_GB2312" w:eastAsia="仿宋_GB2312" w:cs="仿宋_GB2312"/>
                <w:sz w:val="21"/>
                <w:szCs w:val="21"/>
                <w:vertAlign w:val="baseline"/>
                <w:lang w:val="en-US" w:eastAsia="zh-CN"/>
              </w:rPr>
            </w:pPr>
          </w:p>
        </w:tc>
        <w:tc>
          <w:tcPr>
            <w:tcW w:w="387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水处理系统</w:t>
            </w:r>
          </w:p>
        </w:tc>
        <w:tc>
          <w:tcPr>
            <w:tcW w:w="1005"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w:t>
            </w:r>
          </w:p>
        </w:tc>
        <w:tc>
          <w:tcPr>
            <w:tcW w:w="1426" w:type="dxa"/>
          </w:tcPr>
          <w:p>
            <w:pPr>
              <w:numPr>
                <w:ilvl w:val="0"/>
                <w:numId w:val="0"/>
              </w:numP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1" w:type="dxa"/>
            <w:vMerge w:val="restart"/>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监护设备</w:t>
            </w:r>
          </w:p>
        </w:tc>
        <w:tc>
          <w:tcPr>
            <w:tcW w:w="387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监护仪</w:t>
            </w:r>
          </w:p>
        </w:tc>
        <w:tc>
          <w:tcPr>
            <w:tcW w:w="1005"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136</w:t>
            </w:r>
          </w:p>
        </w:tc>
        <w:tc>
          <w:tcPr>
            <w:tcW w:w="1426" w:type="dxa"/>
          </w:tcPr>
          <w:p>
            <w:pPr>
              <w:numPr>
                <w:ilvl w:val="0"/>
                <w:numId w:val="0"/>
              </w:numP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1" w:type="dxa"/>
            <w:vMerge w:val="continue"/>
          </w:tcPr>
          <w:p>
            <w:pPr>
              <w:numPr>
                <w:ilvl w:val="0"/>
                <w:numId w:val="0"/>
              </w:numPr>
              <w:rPr>
                <w:rFonts w:hint="eastAsia" w:ascii="仿宋_GB2312" w:hAnsi="仿宋_GB2312" w:eastAsia="仿宋_GB2312" w:cs="仿宋_GB2312"/>
                <w:sz w:val="21"/>
                <w:szCs w:val="21"/>
                <w:vertAlign w:val="baseline"/>
                <w:lang w:val="en-US" w:eastAsia="zh-CN"/>
              </w:rPr>
            </w:pPr>
          </w:p>
        </w:tc>
        <w:tc>
          <w:tcPr>
            <w:tcW w:w="387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超声多普勒胎心监测仪</w:t>
            </w:r>
          </w:p>
        </w:tc>
        <w:tc>
          <w:tcPr>
            <w:tcW w:w="1005"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6</w:t>
            </w:r>
          </w:p>
        </w:tc>
        <w:tc>
          <w:tcPr>
            <w:tcW w:w="1426" w:type="dxa"/>
          </w:tcPr>
          <w:p>
            <w:pPr>
              <w:numPr>
                <w:ilvl w:val="0"/>
                <w:numId w:val="0"/>
              </w:numP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1"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呼吸设备</w:t>
            </w:r>
          </w:p>
        </w:tc>
        <w:tc>
          <w:tcPr>
            <w:tcW w:w="387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呼吸机</w:t>
            </w:r>
          </w:p>
        </w:tc>
        <w:tc>
          <w:tcPr>
            <w:tcW w:w="1005"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32</w:t>
            </w:r>
          </w:p>
        </w:tc>
        <w:tc>
          <w:tcPr>
            <w:tcW w:w="1426" w:type="dxa"/>
          </w:tcPr>
          <w:p>
            <w:pPr>
              <w:numPr>
                <w:ilvl w:val="0"/>
                <w:numId w:val="0"/>
              </w:numP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1"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麻醉器械</w:t>
            </w:r>
          </w:p>
        </w:tc>
        <w:tc>
          <w:tcPr>
            <w:tcW w:w="387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麻醉系统</w:t>
            </w:r>
          </w:p>
        </w:tc>
        <w:tc>
          <w:tcPr>
            <w:tcW w:w="1005"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10</w:t>
            </w:r>
          </w:p>
        </w:tc>
        <w:tc>
          <w:tcPr>
            <w:tcW w:w="1426" w:type="dxa"/>
          </w:tcPr>
          <w:p>
            <w:pPr>
              <w:numPr>
                <w:ilvl w:val="0"/>
                <w:numId w:val="0"/>
              </w:numP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1" w:type="dxa"/>
            <w:vMerge w:val="restart"/>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急救设备</w:t>
            </w:r>
          </w:p>
        </w:tc>
        <w:tc>
          <w:tcPr>
            <w:tcW w:w="387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除颤仪</w:t>
            </w:r>
          </w:p>
        </w:tc>
        <w:tc>
          <w:tcPr>
            <w:tcW w:w="1005"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17</w:t>
            </w:r>
          </w:p>
        </w:tc>
        <w:tc>
          <w:tcPr>
            <w:tcW w:w="1426" w:type="dxa"/>
          </w:tcPr>
          <w:p>
            <w:pPr>
              <w:numPr>
                <w:ilvl w:val="0"/>
                <w:numId w:val="0"/>
              </w:numP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1" w:type="dxa"/>
            <w:vMerge w:val="continue"/>
          </w:tcPr>
          <w:p>
            <w:pPr>
              <w:numPr>
                <w:ilvl w:val="0"/>
                <w:numId w:val="0"/>
              </w:numPr>
              <w:rPr>
                <w:rFonts w:hint="eastAsia" w:ascii="仿宋_GB2312" w:hAnsi="仿宋_GB2312" w:eastAsia="仿宋_GB2312" w:cs="仿宋_GB2312"/>
                <w:sz w:val="21"/>
                <w:szCs w:val="21"/>
                <w:vertAlign w:val="baseline"/>
                <w:lang w:val="en-US" w:eastAsia="zh-CN"/>
              </w:rPr>
            </w:pPr>
          </w:p>
        </w:tc>
        <w:tc>
          <w:tcPr>
            <w:tcW w:w="387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婴儿培养箱</w:t>
            </w:r>
          </w:p>
        </w:tc>
        <w:tc>
          <w:tcPr>
            <w:tcW w:w="1005"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20</w:t>
            </w:r>
          </w:p>
        </w:tc>
        <w:tc>
          <w:tcPr>
            <w:tcW w:w="1426" w:type="dxa"/>
          </w:tcPr>
          <w:p>
            <w:pPr>
              <w:numPr>
                <w:ilvl w:val="0"/>
                <w:numId w:val="0"/>
              </w:numP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1" w:type="dxa"/>
            <w:vMerge w:val="continue"/>
          </w:tcPr>
          <w:p>
            <w:pPr>
              <w:numPr>
                <w:ilvl w:val="0"/>
                <w:numId w:val="0"/>
              </w:numPr>
              <w:rPr>
                <w:rFonts w:hint="eastAsia" w:ascii="仿宋_GB2312" w:hAnsi="仿宋_GB2312" w:eastAsia="仿宋_GB2312" w:cs="仿宋_GB2312"/>
                <w:sz w:val="21"/>
                <w:szCs w:val="21"/>
                <w:vertAlign w:val="baseline"/>
                <w:lang w:val="en-US" w:eastAsia="zh-CN"/>
              </w:rPr>
            </w:pPr>
          </w:p>
        </w:tc>
        <w:tc>
          <w:tcPr>
            <w:tcW w:w="387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婴儿辐射保暖台</w:t>
            </w:r>
          </w:p>
        </w:tc>
        <w:tc>
          <w:tcPr>
            <w:tcW w:w="1005"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6</w:t>
            </w:r>
          </w:p>
        </w:tc>
        <w:tc>
          <w:tcPr>
            <w:tcW w:w="1426" w:type="dxa"/>
          </w:tcPr>
          <w:p>
            <w:pPr>
              <w:numPr>
                <w:ilvl w:val="0"/>
                <w:numId w:val="0"/>
              </w:numP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1" w:type="dxa"/>
            <w:vMerge w:val="restart"/>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消毒灭菌器械</w:t>
            </w:r>
          </w:p>
        </w:tc>
        <w:tc>
          <w:tcPr>
            <w:tcW w:w="387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低温等离子灭菌柜</w:t>
            </w:r>
          </w:p>
        </w:tc>
        <w:tc>
          <w:tcPr>
            <w:tcW w:w="1005"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w:t>
            </w:r>
          </w:p>
        </w:tc>
        <w:tc>
          <w:tcPr>
            <w:tcW w:w="1426" w:type="dxa"/>
          </w:tcPr>
          <w:p>
            <w:pPr>
              <w:numPr>
                <w:ilvl w:val="0"/>
                <w:numId w:val="0"/>
              </w:numP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1" w:type="dxa"/>
            <w:vMerge w:val="continue"/>
          </w:tcPr>
          <w:p>
            <w:pPr>
              <w:numPr>
                <w:ilvl w:val="0"/>
                <w:numId w:val="0"/>
              </w:numPr>
              <w:rPr>
                <w:rFonts w:hint="eastAsia" w:ascii="仿宋_GB2312" w:hAnsi="仿宋_GB2312" w:eastAsia="仿宋_GB2312" w:cs="仿宋_GB2312"/>
                <w:sz w:val="21"/>
                <w:szCs w:val="21"/>
                <w:vertAlign w:val="baseline"/>
                <w:lang w:val="en-US" w:eastAsia="zh-CN"/>
              </w:rPr>
            </w:pPr>
          </w:p>
        </w:tc>
        <w:tc>
          <w:tcPr>
            <w:tcW w:w="387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全自动内镜消毒机</w:t>
            </w:r>
          </w:p>
        </w:tc>
        <w:tc>
          <w:tcPr>
            <w:tcW w:w="1005"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4</w:t>
            </w:r>
          </w:p>
        </w:tc>
        <w:tc>
          <w:tcPr>
            <w:tcW w:w="1426" w:type="dxa"/>
          </w:tcPr>
          <w:p>
            <w:pPr>
              <w:numPr>
                <w:ilvl w:val="0"/>
                <w:numId w:val="0"/>
              </w:numP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1" w:type="dxa"/>
            <w:vMerge w:val="continue"/>
          </w:tcPr>
          <w:p>
            <w:pPr>
              <w:numPr>
                <w:ilvl w:val="0"/>
                <w:numId w:val="0"/>
              </w:numPr>
              <w:rPr>
                <w:rFonts w:hint="eastAsia" w:ascii="仿宋_GB2312" w:hAnsi="仿宋_GB2312" w:eastAsia="仿宋_GB2312" w:cs="仿宋_GB2312"/>
                <w:sz w:val="21"/>
                <w:szCs w:val="21"/>
                <w:vertAlign w:val="baseline"/>
                <w:lang w:val="en-US" w:eastAsia="zh-CN"/>
              </w:rPr>
            </w:pPr>
          </w:p>
        </w:tc>
        <w:tc>
          <w:tcPr>
            <w:tcW w:w="387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内镜一体化清洗工作台</w:t>
            </w:r>
          </w:p>
        </w:tc>
        <w:tc>
          <w:tcPr>
            <w:tcW w:w="1005"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w:t>
            </w:r>
          </w:p>
        </w:tc>
        <w:tc>
          <w:tcPr>
            <w:tcW w:w="1426" w:type="dxa"/>
          </w:tcPr>
          <w:p>
            <w:pPr>
              <w:numPr>
                <w:ilvl w:val="0"/>
                <w:numId w:val="0"/>
              </w:numP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1" w:type="dxa"/>
            <w:vMerge w:val="continue"/>
          </w:tcPr>
          <w:p>
            <w:pPr>
              <w:numPr>
                <w:ilvl w:val="0"/>
                <w:numId w:val="0"/>
              </w:numPr>
              <w:rPr>
                <w:rFonts w:hint="eastAsia" w:ascii="仿宋_GB2312" w:hAnsi="仿宋_GB2312" w:eastAsia="仿宋_GB2312" w:cs="仿宋_GB2312"/>
                <w:sz w:val="21"/>
                <w:szCs w:val="21"/>
                <w:vertAlign w:val="baseline"/>
                <w:lang w:val="en-US" w:eastAsia="zh-CN"/>
              </w:rPr>
            </w:pPr>
          </w:p>
        </w:tc>
        <w:tc>
          <w:tcPr>
            <w:tcW w:w="387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空气消毒净化器</w:t>
            </w:r>
          </w:p>
        </w:tc>
        <w:tc>
          <w:tcPr>
            <w:tcW w:w="1005"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23</w:t>
            </w:r>
          </w:p>
        </w:tc>
        <w:tc>
          <w:tcPr>
            <w:tcW w:w="1426" w:type="dxa"/>
          </w:tcPr>
          <w:p>
            <w:pPr>
              <w:numPr>
                <w:ilvl w:val="0"/>
                <w:numId w:val="0"/>
              </w:numP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1"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注射泵</w:t>
            </w:r>
          </w:p>
        </w:tc>
        <w:tc>
          <w:tcPr>
            <w:tcW w:w="387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sz w:val="21"/>
                <w:szCs w:val="21"/>
                <w:vertAlign w:val="baseline"/>
                <w:lang w:val="en-US" w:eastAsia="zh-CN"/>
              </w:rPr>
              <w:t>注射泵</w:t>
            </w:r>
          </w:p>
        </w:tc>
        <w:tc>
          <w:tcPr>
            <w:tcW w:w="1005"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87</w:t>
            </w:r>
          </w:p>
        </w:tc>
        <w:tc>
          <w:tcPr>
            <w:tcW w:w="1426" w:type="dxa"/>
          </w:tcPr>
          <w:p>
            <w:pPr>
              <w:numPr>
                <w:ilvl w:val="0"/>
                <w:numId w:val="0"/>
              </w:numP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1"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输液泵</w:t>
            </w:r>
          </w:p>
        </w:tc>
        <w:tc>
          <w:tcPr>
            <w:tcW w:w="3870" w:type="dxa"/>
            <w:vAlign w:val="center"/>
          </w:tcPr>
          <w:p>
            <w:pPr>
              <w:keepNext w:val="0"/>
              <w:keepLines w:val="0"/>
              <w:widowControl/>
              <w:suppressLineNumbers w:val="0"/>
              <w:jc w:val="both"/>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输液泵</w:t>
            </w:r>
          </w:p>
        </w:tc>
        <w:tc>
          <w:tcPr>
            <w:tcW w:w="1005" w:type="dxa"/>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28</w:t>
            </w:r>
          </w:p>
        </w:tc>
        <w:tc>
          <w:tcPr>
            <w:tcW w:w="1426" w:type="dxa"/>
          </w:tcPr>
          <w:p>
            <w:pPr>
              <w:numPr>
                <w:ilvl w:val="0"/>
                <w:numId w:val="0"/>
              </w:numP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4"/>
          </w:tcPr>
          <w:p>
            <w:pPr>
              <w:numPr>
                <w:ilvl w:val="0"/>
                <w:numId w:val="0"/>
              </w:numP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现有1120套设备，其中使用年限5年内设备596套，约8000万。</w:t>
            </w:r>
          </w:p>
        </w:tc>
      </w:tr>
    </w:tbl>
    <w:p>
      <w:pPr>
        <w:numPr>
          <w:ilvl w:val="0"/>
          <w:numId w:val="1"/>
        </w:numPr>
        <w:ind w:left="0" w:leftChars="0" w:firstLine="0" w:firstLineChars="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托管内容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（一）托管范围：使用的以及在服务期内新购置的医疗设备、器械均包含在项目的维保范围中。</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（二）服务内容：</w:t>
      </w:r>
    </w:p>
    <w:p>
      <w:pPr>
        <w:numPr>
          <w:ilvl w:val="0"/>
          <w:numId w:val="4"/>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设备服务：资产登记、信息记录、合同执行、生命周期、状况描述及相关报告等；</w:t>
      </w:r>
    </w:p>
    <w:p>
      <w:pPr>
        <w:numPr>
          <w:ilvl w:val="0"/>
          <w:numId w:val="4"/>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使用服务：状况评价、操作培训、闲置使用率及相关报告；</w:t>
      </w:r>
    </w:p>
    <w:p>
      <w:pPr>
        <w:numPr>
          <w:ilvl w:val="0"/>
          <w:numId w:val="4"/>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维护服务：预防性保养、设备巡检、设备体检、设备分级及相关报告；</w:t>
      </w:r>
    </w:p>
    <w:p>
      <w:pPr>
        <w:numPr>
          <w:ilvl w:val="0"/>
          <w:numId w:val="4"/>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维修服务：预防性维护、前瞻性维修、故障维修、维修前后检测、现场维修等及相关报告；</w:t>
      </w:r>
    </w:p>
    <w:p>
      <w:pPr>
        <w:numPr>
          <w:ilvl w:val="0"/>
          <w:numId w:val="4"/>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备件服务：备用机/备件提供、备用机/备件管理、备用机/备件检测维护、更换记录等及相关报告；</w:t>
      </w:r>
    </w:p>
    <w:p>
      <w:pPr>
        <w:numPr>
          <w:ilvl w:val="0"/>
          <w:numId w:val="4"/>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增值服务：设备合理调配、闲置设备的合理利用、设备临床使用率提升等；</w:t>
      </w:r>
    </w:p>
    <w:p>
      <w:pPr>
        <w:numPr>
          <w:ilvl w:val="0"/>
          <w:numId w:val="4"/>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质量控制：设备质量控制、风险管理；</w:t>
      </w:r>
    </w:p>
    <w:p>
      <w:pPr>
        <w:numPr>
          <w:ilvl w:val="0"/>
          <w:numId w:val="4"/>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其它服务：医院要求的其他服务。</w:t>
      </w:r>
    </w:p>
    <w:p>
      <w:pPr>
        <w:numPr>
          <w:ilvl w:val="0"/>
          <w:numId w:val="0"/>
        </w:numPr>
        <w:ind w:leftChars="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（三）行政部门计量检测费、特种设备检测费用不在此范围内。常用水机耗材由院方负责,其他由托管方负责。主要包括导联线、电池、及原厂家认定的设备易损件（</w:t>
      </w:r>
      <w:r>
        <w:rPr>
          <w:rFonts w:hint="eastAsia" w:ascii="仿宋_GB2312" w:hAnsi="仿宋_GB2312" w:eastAsia="仿宋_GB2312" w:cs="仿宋_GB2312"/>
          <w:sz w:val="32"/>
          <w:szCs w:val="32"/>
        </w:rPr>
        <w:t>CT球管、CT探测器、MR磁体、MR线圈、DR球管、DR平板、CR IP板、DSA球管及平板、直线加速器磁控管及加速管、PECT球管及探测器、数字胃肠机球管及平板等除外）</w:t>
      </w:r>
      <w:r>
        <w:rPr>
          <w:rFonts w:hint="eastAsia" w:ascii="仿宋_GB2312" w:hAnsi="仿宋_GB2312" w:eastAsia="仿宋_GB2312" w:cs="仿宋_GB2312"/>
          <w:sz w:val="32"/>
          <w:szCs w:val="32"/>
          <w:lang w:eastAsia="zh-CN"/>
        </w:rPr>
        <w:t>。</w:t>
      </w:r>
    </w:p>
    <w:p>
      <w:pPr>
        <w:numPr>
          <w:ilvl w:val="0"/>
          <w:numId w:val="2"/>
        </w:numPr>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托管年限：</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lang w:eastAsia="zh-CN"/>
        </w:rPr>
        <w:t>年。</w:t>
      </w:r>
    </w:p>
    <w:p>
      <w:pPr>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三、服务基本要求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（一）常</w:t>
      </w:r>
      <w:r>
        <w:rPr>
          <w:rFonts w:hint="eastAsia" w:ascii="仿宋_GB2312" w:hAnsi="仿宋_GB2312" w:eastAsia="仿宋_GB2312" w:cs="仿宋_GB2312"/>
          <w:sz w:val="32"/>
          <w:szCs w:val="32"/>
        </w:rPr>
        <w:t>驻团队启动运营人数不少于5人。围绕</w:t>
      </w:r>
      <w:r>
        <w:rPr>
          <w:rFonts w:hint="eastAsia" w:ascii="仿宋_GB2312" w:hAnsi="仿宋_GB2312" w:eastAsia="仿宋_GB2312" w:cs="仿宋_GB2312"/>
          <w:sz w:val="32"/>
          <w:szCs w:val="32"/>
          <w:lang w:eastAsia="zh-CN"/>
        </w:rPr>
        <w:t>医院</w:t>
      </w:r>
      <w:r>
        <w:rPr>
          <w:rFonts w:hint="eastAsia" w:ascii="仿宋_GB2312" w:hAnsi="仿宋_GB2312" w:eastAsia="仿宋_GB2312" w:cs="仿宋_GB2312"/>
          <w:sz w:val="32"/>
          <w:szCs w:val="32"/>
        </w:rPr>
        <w:t>设备管理服务所聘用的工作人员必须身体健康、遵纪守法、无不良行为倾向，必须具备相应的资格、资质，持证上岗，如：项目负责人具有医疗器械中级工程师职称，现场及后台支持服务工程师持有血液透析机维修维护上岗证、高压氧舱特种设备维护保养上岗证、医用X射线机维修维护上岗证、CT、MRI维修维护上岗证、DSA维修维护上岗证、医用检验仪器维修维护上岗证等；具有医用医疗设备维修服务多年的丰富经验。</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大型医疗与重点设备维保：维保单位对医院现有的以及在服务期内新购置的设备原则上必须提供设备制造商或其授权的售后机构(以下简称原厂)维修、保养服务。设备出现故障时，核心配件未经医院鉴定认可不得使用，维保单位必须在医院的监督下使用原厂配件进行维修，具备厂家远程技术服务支持。维保单位可委托原厂维保或与原厂签订维保合同，无论采用哪种方式，所产生的全部费用均由维保单位承担。</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（三）保证为用户提供及时准确的备件供应，一般情况下24小时内完成设备维修。更换配件不得超过3个工作日。若故障未能及时排除，需提供同档次设备且不影响医院正常运营。</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故障无法解决时,医院在履行告知维保单位的义务后,有权直接委托设备制造商官方的售后服务单位(或第三方)进行维修,由此产生的一切费用(包括但不限于第三方设备维修费、更换零部件费及人工费)由维保单位赔付给医院。</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（五）提供符合院方要求的设备管理软件一套，软件系统见具体要求。</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（六）遵守《特种设备管理条例》，特种设备提供专业维修、养护服务，督导校验、检测、定标、年检等工作。</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（七)协助院方设备科，提高设备管理水平，具体管理要求依据《三级甲等综合医院评审标准实施细则》以及院方的具体要求为标准。</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（八）配备专业维修工具和符合规范要求的专业检测工具。</w:t>
      </w:r>
    </w:p>
    <w:p>
      <w:pP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四、软件功能具体要求</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托管方须提供医疗装备管理系统,该系统能为医院提供医疗设备从采购到报废全生命周期的管理,能开放端口与医院现有管理系统兼容、对接,实现资源共享。该系统至少具备如下功能:</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(一)实现从报修到维修完毕的全过程管理。并记录设备维修中的各类的信息,包括故障情况,维修备件,时间节点等,并可通过系统对维修效率等环节进行分析。</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(二)管理维修商的资质、实现维修商的维修情况分析和评估,实现对于维修商在维修、保养过程的监管。</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(三)具备固定资产的条形码生成和扫码查询功能。</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(四)实现设备管理的移动终端化(PC端、手机端),包括:设备维修、设备保养、设备巡检。并提供移动端的信息推送。</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(五)具备根据既定的条件自动产生巡检、强检、保养、报废等信息并及时提醒。</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(六)对医疗设备在使用过程中发生的不良事件和自查报告等关键信息进行实时监督。每手度对质量安全不良事件报告情况检修汇总分析,提出改进措施并落实。</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(七)计量设备管理:建立全院医学计量设备台账,具备在医疗设备强检前自动产生预警,为设备的强检提供全而实时管理。确保医院使用的计量设备具有检测合格标志且在有效期内。</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(八)设备盘点:通过移动端实现医疗设备的盘点管理功能。并及时更新。</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九)设备巡检:实现设备的日常巡检管理,并标记巡检贴,巡检贴上记录巡检时间、巡检工程师姓名。并能产生相应的提示和报表分析。对急救类、生命支持类设备完好情况和使用状态进行实时监管,设备完好率100%每季度对医疗设备的使用,保养和维护进行监管、评价、分析,提出整改建议。对问题整改情况进行追踪。</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(十)报表管理:系统提供医疗设备管理报表。如:维修费、开机率维修时间等。每季度上报一次医疗设备的检修和故障分析报告,并提出整改建议。</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(十一)绩效管理:系统具备医疗设备绩效管理模块。对大型医疗装备使用、功能开发、社会效益、成本效益等进行分析评价。形成报告上报。</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(十二)设备资料库:具备记录并分析设备全生命周期的数据,如:设备采购、维修、保养、巡检等,为用户采购提供有效的科学依据。</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(十三)应急调配管理:及时对应急设备进行调配,每季度对医学装备应急调配情况进行汇总分析,并有改进措。</w:t>
      </w:r>
    </w:p>
    <w:p>
      <w:pPr>
        <w:rPr>
          <w:rFonts w:hint="eastAsia" w:ascii="仿宋_GB2312" w:hAnsi="仿宋_GB2312" w:eastAsia="仿宋_GB2312" w:cs="仿宋_GB2312"/>
          <w:sz w:val="32"/>
          <w:szCs w:val="32"/>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D260F6"/>
    <w:multiLevelType w:val="singleLevel"/>
    <w:tmpl w:val="ADD260F6"/>
    <w:lvl w:ilvl="0" w:tentative="0">
      <w:start w:val="1"/>
      <w:numFmt w:val="decimal"/>
      <w:suff w:val="space"/>
      <w:lvlText w:val="%1."/>
      <w:lvlJc w:val="left"/>
      <w:pPr>
        <w:ind w:left="105" w:leftChars="0" w:firstLine="0" w:firstLineChars="0"/>
      </w:pPr>
    </w:lvl>
  </w:abstractNum>
  <w:abstractNum w:abstractNumId="1">
    <w:nsid w:val="670993F3"/>
    <w:multiLevelType w:val="singleLevel"/>
    <w:tmpl w:val="670993F3"/>
    <w:lvl w:ilvl="0" w:tentative="0">
      <w:start w:val="1"/>
      <w:numFmt w:val="chineseCounting"/>
      <w:suff w:val="nothing"/>
      <w:lvlText w:val="（%1）"/>
      <w:lvlJc w:val="left"/>
      <w:rPr>
        <w:rFonts w:hint="eastAsia"/>
      </w:rPr>
    </w:lvl>
  </w:abstractNum>
  <w:abstractNum w:abstractNumId="2">
    <w:nsid w:val="680DF8BE"/>
    <w:multiLevelType w:val="singleLevel"/>
    <w:tmpl w:val="680DF8BE"/>
    <w:lvl w:ilvl="0" w:tentative="0">
      <w:start w:val="1"/>
      <w:numFmt w:val="chineseCounting"/>
      <w:suff w:val="nothing"/>
      <w:lvlText w:val="%1、"/>
      <w:lvlJc w:val="left"/>
      <w:rPr>
        <w:rFonts w:hint="eastAsia"/>
      </w:rPr>
    </w:lvl>
  </w:abstractNum>
  <w:abstractNum w:abstractNumId="3">
    <w:nsid w:val="6F098880"/>
    <w:multiLevelType w:val="singleLevel"/>
    <w:tmpl w:val="6F098880"/>
    <w:lvl w:ilvl="0" w:tentative="0">
      <w:start w:val="1"/>
      <w:numFmt w:val="decimal"/>
      <w:lvlText w:val="%1."/>
      <w:lvlJc w:val="left"/>
      <w:pPr>
        <w:tabs>
          <w:tab w:val="left" w:pos="312"/>
        </w:tabs>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58179F"/>
    <w:rsid w:val="5E58179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2018-11-05T03:22:00Z</dcterms:created>
  <dc:creator>欧阳仲毅</dc:creator>
  <cp:lastModifiedBy>欧阳仲毅</cp:lastModifiedBy>
  <dcterms:modified xsi:type="dcterms:W3CDTF">2018-11-05T03:22:42Z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